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hAnsiTheme="majorHAnsi"/>
          <w:szCs w:val="22"/>
        </w:rPr>
        <w:id w:val="-159854786"/>
        <w:docPartObj>
          <w:docPartGallery w:val="Cover Pages"/>
          <w:docPartUnique/>
        </w:docPartObj>
      </w:sdtPr>
      <w:sdtEndPr/>
      <w:sdtContent>
        <w:p w14:paraId="44EB8B27" w14:textId="73BA018A" w:rsidR="00290BE6" w:rsidRPr="00FE061D" w:rsidRDefault="00F2055B" w:rsidP="00290BE6">
          <w:pPr>
            <w:spacing w:after="120"/>
            <w:contextualSpacing/>
            <w:jc w:val="center"/>
            <w:rPr>
              <w:rFonts w:ascii="Tw Cen MT" w:hAnsi="Tw Cen MT"/>
            </w:rPr>
          </w:pPr>
          <w:r>
            <w:rPr>
              <w:rFonts w:ascii="Tw Cen MT" w:hAnsi="Tw Cen MT"/>
              <w:noProof/>
              <w:lang w:eastAsia="en-US"/>
            </w:rPr>
            <mc:AlternateContent>
              <mc:Choice Requires="wps">
                <w:drawing>
                  <wp:anchor distT="0" distB="0" distL="114300" distR="114300" simplePos="0" relativeHeight="251660288" behindDoc="0" locked="0" layoutInCell="1" allowOverlap="1" wp14:anchorId="6BDB73E6" wp14:editId="25958271">
                    <wp:simplePos x="0" y="0"/>
                    <wp:positionH relativeFrom="column">
                      <wp:posOffset>-514350</wp:posOffset>
                    </wp:positionH>
                    <wp:positionV relativeFrom="paragraph">
                      <wp:posOffset>-581025</wp:posOffset>
                    </wp:positionV>
                    <wp:extent cx="7019925" cy="9353550"/>
                    <wp:effectExtent l="0" t="0" r="15875" b="1905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353550"/>
                            </a:xfrm>
                            <a:prstGeom prst="rect">
                              <a:avLst/>
                            </a:prstGeom>
                            <a:noFill/>
                            <a:ln w="28575">
                              <a:solidFill>
                                <a:schemeClr val="accent1">
                                  <a:lumMod val="7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78EF342A" id="Rectangle 3" o:spid="_x0000_s1026" style="position:absolute;margin-left:-40.5pt;margin-top:-45.7pt;width:552.75pt;height:7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" filled="f" strokecolor="#365f91 [2404]" strokeweight="2.25pt">
                    <v:path arrowok="t"/>
                  </v:rect>
                </w:pict>
              </mc:Fallback>
            </mc:AlternateContent>
          </w:r>
        </w:p>
        <w:p w14:paraId="1B4626E5" w14:textId="77777777" w:rsidR="00290BE6" w:rsidRPr="00FE061D" w:rsidRDefault="00290BE6" w:rsidP="00290BE6">
          <w:pPr>
            <w:spacing w:after="120"/>
            <w:contextualSpacing/>
            <w:jc w:val="center"/>
            <w:rPr>
              <w:rFonts w:ascii="Tw Cen MT" w:hAnsi="Tw Cen MT"/>
            </w:rPr>
          </w:pPr>
          <w:r w:rsidRPr="00FE061D">
            <w:rPr>
              <w:rFonts w:ascii="Tw Cen MT" w:hAnsi="Tw Cen MT"/>
              <w:b/>
              <w:noProof/>
              <w:color w:val="365F91" w:themeColor="accent1" w:themeShade="BF"/>
              <w:szCs w:val="22"/>
              <w:lang w:eastAsia="en-US"/>
            </w:rPr>
            <w:drawing>
              <wp:inline distT="0" distB="0" distL="0" distR="0" wp14:anchorId="32306FF3" wp14:editId="074382E4">
                <wp:extent cx="4445541" cy="914400"/>
                <wp:effectExtent l="0" t="0" r="0" b="0"/>
                <wp:docPr id="2" name="Picture 2" descr="Macintosh HD:Users:emiko:Library:Containers:com.apple.mail:Data:Library:Mail Downloads:1858E591-ED36-4721-9CE3-E947B28614EC:BAPP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ko:Library:Containers:com.apple.mail:Data:Library:Mail Downloads:1858E591-ED36-4721-9CE3-E947B28614EC:BAPPG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682" cy="913401"/>
                        </a:xfrm>
                        <a:prstGeom prst="rect">
                          <a:avLst/>
                        </a:prstGeom>
                        <a:noFill/>
                        <a:ln w="9525">
                          <a:noFill/>
                          <a:miter lim="800000"/>
                          <a:headEnd/>
                          <a:tailEnd/>
                        </a:ln>
                      </pic:spPr>
                    </pic:pic>
                  </a:graphicData>
                </a:graphic>
              </wp:inline>
            </w:drawing>
          </w:r>
        </w:p>
        <w:p w14:paraId="6D4EDCDB" w14:textId="77777777" w:rsidR="00290BE6" w:rsidRPr="00FE061D" w:rsidRDefault="00290BE6" w:rsidP="00290BE6">
          <w:pPr>
            <w:spacing w:after="120"/>
            <w:contextualSpacing/>
            <w:jc w:val="center"/>
            <w:rPr>
              <w:rFonts w:ascii="Tw Cen MT" w:hAnsi="Tw Cen MT"/>
            </w:rPr>
          </w:pPr>
        </w:p>
        <w:p w14:paraId="057BAA35" w14:textId="77777777" w:rsidR="00290BE6" w:rsidRPr="00FE061D" w:rsidRDefault="00290BE6" w:rsidP="00290BE6">
          <w:pPr>
            <w:spacing w:after="120"/>
            <w:contextualSpacing/>
            <w:jc w:val="center"/>
            <w:rPr>
              <w:rFonts w:ascii="Tw Cen MT" w:hAnsi="Tw Cen MT"/>
            </w:rPr>
          </w:pPr>
        </w:p>
        <w:p w14:paraId="743D756A" w14:textId="43E89A59" w:rsidR="00290BE6" w:rsidRPr="00FE061D" w:rsidRDefault="00F2055B" w:rsidP="00290BE6">
          <w:pPr>
            <w:spacing w:after="120"/>
            <w:contextualSpacing/>
            <w:jc w:val="center"/>
            <w:rPr>
              <w:rFonts w:ascii="Tw Cen MT" w:hAnsi="Tw Cen MT"/>
            </w:rPr>
          </w:pPr>
          <w:r>
            <w:rPr>
              <w:rFonts w:ascii="Tw Cen MT" w:hAnsi="Tw Cen MT"/>
              <w:noProof/>
              <w:lang w:eastAsia="en-US"/>
            </w:rPr>
            <mc:AlternateContent>
              <mc:Choice Requires="wps">
                <w:drawing>
                  <wp:anchor distT="0" distB="0" distL="114300" distR="114300" simplePos="0" relativeHeight="251653632" behindDoc="0" locked="0" layoutInCell="1" allowOverlap="1" wp14:anchorId="7E96820E" wp14:editId="1538ECFE">
                    <wp:simplePos x="0" y="0"/>
                    <wp:positionH relativeFrom="column">
                      <wp:posOffset>1828800</wp:posOffset>
                    </wp:positionH>
                    <wp:positionV relativeFrom="paragraph">
                      <wp:posOffset>153035</wp:posOffset>
                    </wp:positionV>
                    <wp:extent cx="4543425" cy="857250"/>
                    <wp:effectExtent l="0" t="0" r="0" b="63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857250"/>
                            </a:xfrm>
                            <a:prstGeom prst="rect">
                              <a:avLst/>
                            </a:prstGeom>
                            <a:noFill/>
                            <a:ln w="9525">
                              <a:noFill/>
                              <a:miter lim="800000"/>
                              <a:headEnd/>
                              <a:tailEnd/>
                            </a:ln>
                          </wps:spPr>
                          <wps:txbx>
                            <w:txbxContent>
                              <w:p w14:paraId="6D5BFAEF" w14:textId="77777777" w:rsidR="00D04622" w:rsidRPr="00F35B31" w:rsidRDefault="00D04622" w:rsidP="00290BE6">
                                <w:pPr>
                                  <w:jc w:val="right"/>
                                  <w:rPr>
                                    <w:rFonts w:ascii="Tw Cen MT" w:hAnsi="Tw Cen MT"/>
                                    <w:color w:val="FFFFFF" w:themeColor="background1"/>
                                    <w:sz w:val="56"/>
                                  </w:rPr>
                                </w:pPr>
                                <w:r>
                                  <w:rPr>
                                    <w:rFonts w:ascii="Tw Cen MT" w:hAnsi="Tw Cen MT"/>
                                    <w:color w:val="FFFFFF" w:themeColor="background1"/>
                                    <w:sz w:val="56"/>
                                  </w:rPr>
                                  <w:t>2015</w:t>
                                </w:r>
                                <w:r w:rsidRPr="00F35B31">
                                  <w:rPr>
                                    <w:rFonts w:ascii="Tw Cen MT" w:hAnsi="Tw Cen MT"/>
                                    <w:color w:val="FFFFFF" w:themeColor="background1"/>
                                    <w:sz w:val="56"/>
                                  </w:rPr>
                                  <w:t xml:space="preserve"> Annual Report</w:t>
                                </w:r>
                              </w:p>
                              <w:p w14:paraId="7CB69F20" w14:textId="77777777" w:rsidR="00D04622" w:rsidRPr="00F35B31" w:rsidRDefault="00D04622" w:rsidP="00290BE6">
                                <w:pPr>
                                  <w:jc w:val="right"/>
                                  <w:rPr>
                                    <w:rFonts w:ascii="Tw Cen MT" w:hAnsi="Tw Cen MT"/>
                                    <w:color w:val="BFBFBF" w:themeColor="background1" w:themeShade="BF"/>
                                  </w:rPr>
                                </w:pPr>
                                <w:r w:rsidRPr="00F35B31">
                                  <w:rPr>
                                    <w:rFonts w:ascii="Tw Cen MT" w:hAnsi="Tw Cen MT"/>
                                    <w:color w:val="BFBFBF" w:themeColor="background1" w:themeShade="BF"/>
                                  </w:rPr>
                                  <w:t>Cov</w:t>
                                </w:r>
                                <w:r>
                                  <w:rPr>
                                    <w:rFonts w:ascii="Tw Cen MT" w:hAnsi="Tw Cen MT"/>
                                    <w:color w:val="BFBFBF" w:themeColor="background1" w:themeShade="BF"/>
                                  </w:rPr>
                                  <w:t>ering reporting period of 1/1/15 – 12/31/15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E96820E" id="_x0000_t202" coordsize="21600,21600" o:spt="202" path="m0,0l0,21600,21600,21600,21600,0xe">
                    <v:stroke joinstyle="miter"/>
                    <v:path gradientshapeok="t" o:connecttype="rect"/>
                  </v:shapetype>
                  <v:shape id="Text Box 307" o:spid="_x0000_s1026" type="#_x0000_t202" style="position:absolute;left:0;text-align:left;margin-left:2in;margin-top:12.05pt;width:357.75pt;height: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" filled="f" stroked="f">
                    <v:textbox>
                      <w:txbxContent>
                        <w:p w14:paraId="6D5BFAEF" w14:textId="77777777" w:rsidR="00D04622" w:rsidRPr="00F35B31" w:rsidRDefault="00D04622" w:rsidP="00290BE6">
                          <w:pPr>
                            <w:jc w:val="right"/>
                            <w:rPr>
                              <w:rFonts w:ascii="Tw Cen MT" w:hAnsi="Tw Cen MT"/>
                              <w:color w:val="FFFFFF" w:themeColor="background1"/>
                              <w:sz w:val="56"/>
                            </w:rPr>
                          </w:pPr>
                          <w:r>
                            <w:rPr>
                              <w:rFonts w:ascii="Tw Cen MT" w:hAnsi="Tw Cen MT"/>
                              <w:color w:val="FFFFFF" w:themeColor="background1"/>
                              <w:sz w:val="56"/>
                            </w:rPr>
                            <w:t>2015</w:t>
                          </w:r>
                          <w:r w:rsidRPr="00F35B31">
                            <w:rPr>
                              <w:rFonts w:ascii="Tw Cen MT" w:hAnsi="Tw Cen MT"/>
                              <w:color w:val="FFFFFF" w:themeColor="background1"/>
                              <w:sz w:val="56"/>
                            </w:rPr>
                            <w:t xml:space="preserve"> Annual Report</w:t>
                          </w:r>
                        </w:p>
                        <w:p w14:paraId="7CB69F20" w14:textId="77777777" w:rsidR="00D04622" w:rsidRPr="00F35B31" w:rsidRDefault="00D04622" w:rsidP="00290BE6">
                          <w:pPr>
                            <w:jc w:val="right"/>
                            <w:rPr>
                              <w:rFonts w:ascii="Tw Cen MT" w:hAnsi="Tw Cen MT"/>
                              <w:color w:val="BFBFBF" w:themeColor="background1" w:themeShade="BF"/>
                            </w:rPr>
                          </w:pPr>
                          <w:r w:rsidRPr="00F35B31">
                            <w:rPr>
                              <w:rFonts w:ascii="Tw Cen MT" w:hAnsi="Tw Cen MT"/>
                              <w:color w:val="BFBFBF" w:themeColor="background1" w:themeShade="BF"/>
                            </w:rPr>
                            <w:t>Cov</w:t>
                          </w:r>
                          <w:r>
                            <w:rPr>
                              <w:rFonts w:ascii="Tw Cen MT" w:hAnsi="Tw Cen MT"/>
                              <w:color w:val="BFBFBF" w:themeColor="background1" w:themeShade="BF"/>
                            </w:rPr>
                            <w:t>ering reporting period of 1/1/15 – 12/31/15</w:t>
                          </w:r>
                        </w:p>
                      </w:txbxContent>
                    </v:textbox>
                  </v:shape>
                </w:pict>
              </mc:Fallback>
            </mc:AlternateContent>
          </w:r>
          <w:r>
            <w:rPr>
              <w:rFonts w:ascii="Tw Cen MT" w:hAnsi="Tw Cen MT"/>
              <w:noProof/>
              <w:lang w:eastAsia="en-US"/>
            </w:rPr>
            <mc:AlternateContent>
              <mc:Choice Requires="wps">
                <w:drawing>
                  <wp:anchor distT="0" distB="0" distL="114300" distR="114300" simplePos="0" relativeHeight="251655680" behindDoc="0" locked="0" layoutInCell="1" allowOverlap="1" wp14:anchorId="6F084859" wp14:editId="04332962">
                    <wp:simplePos x="0" y="0"/>
                    <wp:positionH relativeFrom="column">
                      <wp:posOffset>-514350</wp:posOffset>
                    </wp:positionH>
                    <wp:positionV relativeFrom="paragraph">
                      <wp:posOffset>155575</wp:posOffset>
                    </wp:positionV>
                    <wp:extent cx="7019925" cy="857250"/>
                    <wp:effectExtent l="0" t="0" r="0" b="635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85725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8515FF" w14:textId="77777777" w:rsidR="00D04622" w:rsidRDefault="00D04622" w:rsidP="002961FA">
                                <w:pPr>
                                  <w:jc w:val="right"/>
                                  <w:rPr>
                                    <w:rFonts w:ascii="Tw Cen MT" w:hAnsi="Tw Cen MT"/>
                                    <w:color w:val="FFFFFF" w:themeColor="background1"/>
                                    <w:sz w:val="56"/>
                                  </w:rPr>
                                </w:pPr>
                                <w:r>
                                  <w:rPr>
                                    <w:rFonts w:ascii="Tw Cen MT" w:hAnsi="Tw Cen MT"/>
                                    <w:color w:val="FFFFFF" w:themeColor="background1"/>
                                    <w:sz w:val="56"/>
                                  </w:rPr>
                                  <w:t>2015-2016 Fiscal Year Report</w:t>
                                </w:r>
                              </w:p>
                              <w:p w14:paraId="6AA9E1F4" w14:textId="77777777" w:rsidR="00D04622" w:rsidRDefault="00D04622" w:rsidP="002961FA">
                                <w:pPr>
                                  <w:jc w:val="right"/>
                                  <w:rPr>
                                    <w:rFonts w:ascii="Tw Cen MT" w:hAnsi="Tw Cen MT"/>
                                    <w:color w:val="BFBFBF" w:themeColor="background1" w:themeShade="BF"/>
                                  </w:rPr>
                                </w:pPr>
                                <w:r>
                                  <w:rPr>
                                    <w:rFonts w:ascii="Tw Cen MT" w:hAnsi="Tw Cen MT"/>
                                    <w:color w:val="BFBFBF" w:themeColor="background1" w:themeShade="BF"/>
                                  </w:rPr>
                                  <w:t>Covering reporting period of 7/1/15 – 6/30/16</w:t>
                                </w:r>
                              </w:p>
                              <w:p w14:paraId="124E3379" w14:textId="77777777" w:rsidR="00D04622" w:rsidRDefault="00D04622" w:rsidP="002961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F084859" id="Rectangle 6" o:spid="_x0000_s1027" style="position:absolute;left:0;text-align:left;margin-left:-40.5pt;margin-top:12.25pt;width:552.75pt;height: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" fillcolor="#365f91 [2404]" stroked="f">
                    <v:path arrowok="t"/>
                    <v:textbox>
                      <w:txbxContent>
                        <w:p w14:paraId="768515FF" w14:textId="77777777" w:rsidR="00D04622" w:rsidRDefault="00D04622" w:rsidP="002961FA">
                          <w:pPr>
                            <w:jc w:val="right"/>
                            <w:rPr>
                              <w:rFonts w:ascii="Tw Cen MT" w:hAnsi="Tw Cen MT"/>
                              <w:color w:val="FFFFFF" w:themeColor="background1"/>
                              <w:sz w:val="56"/>
                            </w:rPr>
                          </w:pPr>
                          <w:r>
                            <w:rPr>
                              <w:rFonts w:ascii="Tw Cen MT" w:hAnsi="Tw Cen MT"/>
                              <w:color w:val="FFFFFF" w:themeColor="background1"/>
                              <w:sz w:val="56"/>
                            </w:rPr>
                            <w:t>2015-2016 Fiscal Year Report</w:t>
                          </w:r>
                        </w:p>
                        <w:p w14:paraId="6AA9E1F4" w14:textId="77777777" w:rsidR="00D04622" w:rsidRDefault="00D04622" w:rsidP="002961FA">
                          <w:pPr>
                            <w:jc w:val="right"/>
                            <w:rPr>
                              <w:rFonts w:ascii="Tw Cen MT" w:hAnsi="Tw Cen MT"/>
                              <w:color w:val="BFBFBF" w:themeColor="background1" w:themeShade="BF"/>
                            </w:rPr>
                          </w:pPr>
                          <w:r>
                            <w:rPr>
                              <w:rFonts w:ascii="Tw Cen MT" w:hAnsi="Tw Cen MT"/>
                              <w:color w:val="BFBFBF" w:themeColor="background1" w:themeShade="BF"/>
                            </w:rPr>
                            <w:t>Covering reporting period of 7/1/15 – 6/30/16</w:t>
                          </w:r>
                        </w:p>
                        <w:p w14:paraId="124E3379" w14:textId="77777777" w:rsidR="00D04622" w:rsidRDefault="00D04622" w:rsidP="002961FA"/>
                      </w:txbxContent>
                    </v:textbox>
                  </v:rect>
                </w:pict>
              </mc:Fallback>
            </mc:AlternateContent>
          </w:r>
        </w:p>
        <w:p w14:paraId="74CE4C41" w14:textId="77777777" w:rsidR="00290BE6" w:rsidRPr="00FE061D" w:rsidRDefault="00290BE6" w:rsidP="00290BE6">
          <w:pPr>
            <w:spacing w:after="120"/>
            <w:contextualSpacing/>
            <w:jc w:val="center"/>
            <w:rPr>
              <w:rFonts w:ascii="Tw Cen MT" w:hAnsi="Tw Cen MT"/>
            </w:rPr>
          </w:pPr>
        </w:p>
        <w:p w14:paraId="2950576B" w14:textId="77777777" w:rsidR="00290BE6" w:rsidRPr="00FE061D" w:rsidRDefault="00290BE6" w:rsidP="00290BE6">
          <w:pPr>
            <w:spacing w:after="120"/>
            <w:contextualSpacing/>
            <w:jc w:val="center"/>
            <w:rPr>
              <w:rFonts w:ascii="Tw Cen MT" w:hAnsi="Tw Cen MT"/>
            </w:rPr>
          </w:pPr>
        </w:p>
        <w:p w14:paraId="0A367CD1" w14:textId="77777777" w:rsidR="00290BE6" w:rsidRPr="00FE061D" w:rsidRDefault="00290BE6" w:rsidP="00290BE6">
          <w:pPr>
            <w:spacing w:after="120"/>
            <w:contextualSpacing/>
            <w:jc w:val="center"/>
            <w:rPr>
              <w:rFonts w:ascii="Tw Cen MT" w:hAnsi="Tw Cen MT"/>
            </w:rPr>
          </w:pPr>
        </w:p>
        <w:p w14:paraId="675F0257" w14:textId="77777777" w:rsidR="00290BE6" w:rsidRPr="00FE061D" w:rsidRDefault="00290BE6" w:rsidP="00290BE6">
          <w:pPr>
            <w:spacing w:after="120"/>
            <w:contextualSpacing/>
            <w:jc w:val="center"/>
            <w:rPr>
              <w:rFonts w:ascii="Tw Cen MT" w:hAnsi="Tw Cen MT"/>
            </w:rPr>
          </w:pPr>
        </w:p>
        <w:p w14:paraId="42E9A816" w14:textId="77777777" w:rsidR="00290BE6" w:rsidRPr="00FE061D" w:rsidRDefault="00290BE6" w:rsidP="00290BE6">
          <w:pPr>
            <w:spacing w:after="120"/>
            <w:contextualSpacing/>
            <w:jc w:val="center"/>
            <w:rPr>
              <w:rFonts w:ascii="Tw Cen MT" w:hAnsi="Tw Cen MT"/>
            </w:rPr>
          </w:pPr>
          <w:r>
            <w:rPr>
              <w:rFonts w:ascii="Tw Cen MT" w:hAnsi="Tw Cen MT"/>
              <w:noProof/>
              <w:lang w:eastAsia="en-US"/>
            </w:rPr>
            <w:drawing>
              <wp:anchor distT="0" distB="0" distL="114300" distR="114300" simplePos="0" relativeHeight="251655168" behindDoc="0" locked="0" layoutInCell="1" allowOverlap="1" wp14:anchorId="43CC0870" wp14:editId="056C9AB7">
                <wp:simplePos x="0" y="0"/>
                <wp:positionH relativeFrom="column">
                  <wp:posOffset>1610995</wp:posOffset>
                </wp:positionH>
                <wp:positionV relativeFrom="paragraph">
                  <wp:posOffset>158115</wp:posOffset>
                </wp:positionV>
                <wp:extent cx="4890770" cy="3657600"/>
                <wp:effectExtent l="25400" t="0" r="11430" b="0"/>
                <wp:wrapNone/>
                <wp:docPr id="22" name="Picture 9" descr=":BAP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PPG1.jpg"/>
                        <pic:cNvPicPr>
                          <a:picLocks noChangeAspect="1" noChangeArrowheads="1"/>
                        </pic:cNvPicPr>
                      </pic:nvPicPr>
                      <pic:blipFill>
                        <a:blip r:embed="rId10"/>
                        <a:srcRect/>
                        <a:stretch>
                          <a:fillRect/>
                        </a:stretch>
                      </pic:blipFill>
                      <pic:spPr bwMode="auto">
                        <a:xfrm>
                          <a:off x="0" y="0"/>
                          <a:ext cx="4890770" cy="3657600"/>
                        </a:xfrm>
                        <a:prstGeom prst="rect">
                          <a:avLst/>
                        </a:prstGeom>
                        <a:noFill/>
                        <a:ln w="9525">
                          <a:noFill/>
                          <a:miter lim="800000"/>
                          <a:headEnd/>
                          <a:tailEnd/>
                        </a:ln>
                      </pic:spPr>
                    </pic:pic>
                  </a:graphicData>
                </a:graphic>
              </wp:anchor>
            </w:drawing>
          </w:r>
          <w:r>
            <w:rPr>
              <w:rFonts w:ascii="Tw Cen MT" w:hAnsi="Tw Cen MT"/>
              <w:noProof/>
              <w:lang w:eastAsia="en-US"/>
            </w:rPr>
            <w:drawing>
              <wp:anchor distT="0" distB="0" distL="114300" distR="114300" simplePos="0" relativeHeight="251659264" behindDoc="0" locked="0" layoutInCell="1" allowOverlap="1" wp14:anchorId="327812C8" wp14:editId="43755441">
                <wp:simplePos x="0" y="0"/>
                <wp:positionH relativeFrom="column">
                  <wp:posOffset>-495300</wp:posOffset>
                </wp:positionH>
                <wp:positionV relativeFrom="paragraph">
                  <wp:posOffset>158115</wp:posOffset>
                </wp:positionV>
                <wp:extent cx="2154345" cy="2743200"/>
                <wp:effectExtent l="25400" t="0" r="4655" b="0"/>
                <wp:wrapNone/>
                <wp:docPr id="25" name="Picture 12" descr=":BAPPG Final Report:BAP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PPG Final Report:BAPPG5.jpg"/>
                        <pic:cNvPicPr>
                          <a:picLocks noChangeAspect="1" noChangeArrowheads="1"/>
                        </pic:cNvPicPr>
                      </pic:nvPicPr>
                      <pic:blipFill>
                        <a:blip r:embed="rId11"/>
                        <a:srcRect/>
                        <a:stretch>
                          <a:fillRect/>
                        </a:stretch>
                      </pic:blipFill>
                      <pic:spPr bwMode="auto">
                        <a:xfrm>
                          <a:off x="0" y="0"/>
                          <a:ext cx="2157572" cy="2747309"/>
                        </a:xfrm>
                        <a:prstGeom prst="rect">
                          <a:avLst/>
                        </a:prstGeom>
                        <a:noFill/>
                        <a:ln w="9525">
                          <a:noFill/>
                          <a:miter lim="800000"/>
                          <a:headEnd/>
                          <a:tailEnd/>
                        </a:ln>
                      </pic:spPr>
                    </pic:pic>
                  </a:graphicData>
                </a:graphic>
              </wp:anchor>
            </w:drawing>
          </w:r>
        </w:p>
        <w:p w14:paraId="18E21DB9" w14:textId="77777777" w:rsidR="00290BE6" w:rsidRPr="00FE061D" w:rsidRDefault="00290BE6" w:rsidP="00290BE6">
          <w:pPr>
            <w:spacing w:after="120"/>
            <w:contextualSpacing/>
            <w:jc w:val="center"/>
            <w:rPr>
              <w:rFonts w:ascii="Tw Cen MT" w:hAnsi="Tw Cen MT"/>
            </w:rPr>
          </w:pPr>
        </w:p>
        <w:p w14:paraId="359B11DB" w14:textId="77777777" w:rsidR="00290BE6" w:rsidRPr="00FE061D" w:rsidRDefault="00290BE6" w:rsidP="00290BE6">
          <w:pPr>
            <w:spacing w:after="120"/>
            <w:contextualSpacing/>
            <w:jc w:val="center"/>
            <w:rPr>
              <w:rFonts w:ascii="Tw Cen MT" w:hAnsi="Tw Cen MT"/>
            </w:rPr>
          </w:pPr>
        </w:p>
        <w:p w14:paraId="1908DB9F" w14:textId="77777777" w:rsidR="00290BE6" w:rsidRPr="00FE061D" w:rsidRDefault="00290BE6" w:rsidP="00290BE6">
          <w:pPr>
            <w:spacing w:after="120"/>
            <w:contextualSpacing/>
            <w:jc w:val="center"/>
            <w:rPr>
              <w:rFonts w:ascii="Tw Cen MT" w:hAnsi="Tw Cen MT"/>
            </w:rPr>
          </w:pPr>
        </w:p>
        <w:p w14:paraId="03DE2D2B" w14:textId="77777777" w:rsidR="00290BE6" w:rsidRPr="00FE061D" w:rsidRDefault="00290BE6" w:rsidP="00290BE6">
          <w:pPr>
            <w:spacing w:after="120"/>
            <w:contextualSpacing/>
            <w:jc w:val="center"/>
            <w:rPr>
              <w:rFonts w:ascii="Tw Cen MT" w:hAnsi="Tw Cen MT"/>
            </w:rPr>
          </w:pPr>
        </w:p>
        <w:p w14:paraId="7D778C41" w14:textId="77777777" w:rsidR="00290BE6" w:rsidRPr="00FE061D" w:rsidRDefault="00290BE6" w:rsidP="00290BE6">
          <w:pPr>
            <w:spacing w:after="120"/>
            <w:contextualSpacing/>
            <w:jc w:val="center"/>
            <w:rPr>
              <w:rFonts w:ascii="Tw Cen MT" w:hAnsi="Tw Cen MT"/>
            </w:rPr>
          </w:pPr>
        </w:p>
        <w:p w14:paraId="6E4C9E4F" w14:textId="77777777" w:rsidR="00290BE6" w:rsidRPr="00FE061D" w:rsidRDefault="00290BE6" w:rsidP="00290BE6">
          <w:pPr>
            <w:spacing w:after="120"/>
            <w:contextualSpacing/>
            <w:jc w:val="center"/>
            <w:rPr>
              <w:rFonts w:ascii="Tw Cen MT" w:hAnsi="Tw Cen MT"/>
            </w:rPr>
          </w:pPr>
        </w:p>
        <w:p w14:paraId="0C6230EB" w14:textId="77777777" w:rsidR="00290BE6" w:rsidRPr="00FE061D" w:rsidRDefault="00290BE6" w:rsidP="00290BE6">
          <w:pPr>
            <w:spacing w:after="120"/>
            <w:contextualSpacing/>
            <w:jc w:val="center"/>
            <w:rPr>
              <w:rFonts w:ascii="Tw Cen MT" w:hAnsi="Tw Cen MT"/>
            </w:rPr>
          </w:pPr>
        </w:p>
        <w:p w14:paraId="2DFB505C" w14:textId="77777777" w:rsidR="00290BE6" w:rsidRPr="00FE061D" w:rsidRDefault="00290BE6" w:rsidP="00290BE6">
          <w:pPr>
            <w:spacing w:after="120"/>
            <w:contextualSpacing/>
            <w:jc w:val="center"/>
            <w:rPr>
              <w:rFonts w:ascii="Tw Cen MT" w:hAnsi="Tw Cen MT"/>
            </w:rPr>
          </w:pPr>
        </w:p>
        <w:p w14:paraId="1D469A9D" w14:textId="77777777" w:rsidR="00290BE6" w:rsidRPr="00FE061D" w:rsidRDefault="00290BE6" w:rsidP="00290BE6">
          <w:pPr>
            <w:spacing w:after="120"/>
            <w:contextualSpacing/>
            <w:jc w:val="center"/>
            <w:rPr>
              <w:rFonts w:ascii="Tw Cen MT" w:hAnsi="Tw Cen MT"/>
            </w:rPr>
          </w:pPr>
        </w:p>
        <w:p w14:paraId="38A62D90" w14:textId="77777777" w:rsidR="00290BE6" w:rsidRPr="00FE061D" w:rsidRDefault="00290BE6" w:rsidP="00290BE6">
          <w:pPr>
            <w:spacing w:after="120"/>
            <w:contextualSpacing/>
            <w:jc w:val="center"/>
            <w:rPr>
              <w:rFonts w:ascii="Tw Cen MT" w:hAnsi="Tw Cen MT"/>
            </w:rPr>
          </w:pPr>
        </w:p>
        <w:p w14:paraId="5A2EAD73" w14:textId="77777777" w:rsidR="00290BE6" w:rsidRPr="00FE061D" w:rsidRDefault="00290BE6" w:rsidP="00290BE6">
          <w:pPr>
            <w:spacing w:after="120"/>
            <w:contextualSpacing/>
            <w:jc w:val="center"/>
            <w:rPr>
              <w:rFonts w:ascii="Tw Cen MT" w:hAnsi="Tw Cen MT"/>
            </w:rPr>
          </w:pPr>
        </w:p>
        <w:p w14:paraId="4BC10133" w14:textId="77777777" w:rsidR="00290BE6" w:rsidRPr="00FE061D" w:rsidRDefault="00290BE6" w:rsidP="00290BE6">
          <w:pPr>
            <w:spacing w:after="120"/>
            <w:contextualSpacing/>
            <w:jc w:val="center"/>
            <w:rPr>
              <w:rFonts w:ascii="Tw Cen MT" w:hAnsi="Tw Cen MT"/>
            </w:rPr>
          </w:pPr>
        </w:p>
        <w:p w14:paraId="4657D4FF" w14:textId="77777777" w:rsidR="00290BE6" w:rsidRPr="00FE061D" w:rsidRDefault="00290BE6" w:rsidP="00290BE6">
          <w:pPr>
            <w:spacing w:after="120"/>
            <w:contextualSpacing/>
            <w:jc w:val="center"/>
            <w:rPr>
              <w:rFonts w:ascii="Tw Cen MT" w:hAnsi="Tw Cen MT"/>
            </w:rPr>
          </w:pPr>
        </w:p>
        <w:p w14:paraId="329321D0" w14:textId="77777777" w:rsidR="00290BE6" w:rsidRPr="00FE061D" w:rsidRDefault="00290BE6" w:rsidP="00290BE6">
          <w:pPr>
            <w:spacing w:after="120"/>
            <w:contextualSpacing/>
            <w:jc w:val="center"/>
            <w:rPr>
              <w:rFonts w:ascii="Tw Cen MT" w:hAnsi="Tw Cen MT"/>
            </w:rPr>
          </w:pPr>
        </w:p>
        <w:p w14:paraId="518506F9" w14:textId="77777777" w:rsidR="00290BE6" w:rsidRPr="00FE061D" w:rsidRDefault="00290BE6" w:rsidP="00290BE6">
          <w:pPr>
            <w:spacing w:after="120"/>
            <w:contextualSpacing/>
            <w:jc w:val="center"/>
            <w:rPr>
              <w:rFonts w:ascii="Tw Cen MT" w:hAnsi="Tw Cen MT"/>
            </w:rPr>
          </w:pPr>
        </w:p>
        <w:p w14:paraId="77695333" w14:textId="77777777" w:rsidR="00290BE6" w:rsidRPr="00FE061D" w:rsidRDefault="00290BE6" w:rsidP="00290BE6">
          <w:pPr>
            <w:spacing w:after="120"/>
            <w:contextualSpacing/>
            <w:jc w:val="center"/>
            <w:rPr>
              <w:rFonts w:ascii="Tw Cen MT" w:hAnsi="Tw Cen MT"/>
            </w:rPr>
          </w:pPr>
        </w:p>
        <w:p w14:paraId="1EA9B614" w14:textId="77777777" w:rsidR="00290BE6" w:rsidRPr="00FE061D" w:rsidRDefault="00290BE6" w:rsidP="00290BE6">
          <w:pPr>
            <w:spacing w:after="120"/>
            <w:contextualSpacing/>
            <w:jc w:val="center"/>
            <w:rPr>
              <w:rFonts w:ascii="Tw Cen MT" w:hAnsi="Tw Cen MT"/>
            </w:rPr>
          </w:pPr>
          <w:r>
            <w:rPr>
              <w:rFonts w:ascii="Tw Cen MT" w:hAnsi="Tw Cen MT"/>
              <w:noProof/>
              <w:lang w:eastAsia="en-US"/>
            </w:rPr>
            <w:drawing>
              <wp:anchor distT="0" distB="0" distL="114300" distR="114300" simplePos="0" relativeHeight="251657216" behindDoc="0" locked="0" layoutInCell="1" allowOverlap="1" wp14:anchorId="072E140A" wp14:editId="0DC36F9E">
                <wp:simplePos x="0" y="0"/>
                <wp:positionH relativeFrom="column">
                  <wp:posOffset>-508000</wp:posOffset>
                </wp:positionH>
                <wp:positionV relativeFrom="paragraph">
                  <wp:posOffset>80645</wp:posOffset>
                </wp:positionV>
                <wp:extent cx="6219190" cy="2286000"/>
                <wp:effectExtent l="25400" t="0" r="3810" b="0"/>
                <wp:wrapNone/>
                <wp:docPr id="8" name="Picture 8" descr="W:\WPPP\! Pollution Prevention\Outreach &amp; Communications\Photos\2014 BAPPG Annual Report\800px-Blume_mit_Schmetterling_und_Biene_1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PP\! Pollution Prevention\Outreach &amp; Communications\Photos\2014 BAPPG Annual Report\800px-Blume_mit_Schmetterling_und_Biene_1uf.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703" t="5264" b="42109"/>
                        <a:stretch/>
                      </pic:blipFill>
                      <pic:spPr bwMode="auto">
                        <a:xfrm>
                          <a:off x="0" y="0"/>
                          <a:ext cx="6219190" cy="2286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w Cen MT" w:hAnsi="Tw Cen MT"/>
              <w:noProof/>
              <w:lang w:eastAsia="en-US"/>
            </w:rPr>
            <w:drawing>
              <wp:anchor distT="0" distB="0" distL="114300" distR="114300" simplePos="0" relativeHeight="251661312" behindDoc="0" locked="0" layoutInCell="1" allowOverlap="1" wp14:anchorId="1D9DCBC7" wp14:editId="499F60CB">
                <wp:simplePos x="0" y="0"/>
                <wp:positionH relativeFrom="column">
                  <wp:posOffset>4853305</wp:posOffset>
                </wp:positionH>
                <wp:positionV relativeFrom="paragraph">
                  <wp:posOffset>80645</wp:posOffset>
                </wp:positionV>
                <wp:extent cx="1661160" cy="2286000"/>
                <wp:effectExtent l="25400" t="0" r="0" b="0"/>
                <wp:wrapNone/>
                <wp:docPr id="24" name="Picture 11" descr=":M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s.jpg"/>
                        <pic:cNvPicPr>
                          <a:picLocks noChangeAspect="1" noChangeArrowheads="1"/>
                        </pic:cNvPicPr>
                      </pic:nvPicPr>
                      <pic:blipFill>
                        <a:blip r:embed="rId13"/>
                        <a:srcRect/>
                        <a:stretch>
                          <a:fillRect/>
                        </a:stretch>
                      </pic:blipFill>
                      <pic:spPr bwMode="auto">
                        <a:xfrm>
                          <a:off x="0" y="0"/>
                          <a:ext cx="1661160" cy="2286000"/>
                        </a:xfrm>
                        <a:prstGeom prst="rect">
                          <a:avLst/>
                        </a:prstGeom>
                        <a:noFill/>
                        <a:ln w="9525">
                          <a:noFill/>
                          <a:miter lim="800000"/>
                          <a:headEnd/>
                          <a:tailEnd/>
                        </a:ln>
                      </pic:spPr>
                    </pic:pic>
                  </a:graphicData>
                </a:graphic>
              </wp:anchor>
            </w:drawing>
          </w:r>
        </w:p>
        <w:p w14:paraId="6FBADC21" w14:textId="77777777" w:rsidR="00290BE6" w:rsidRPr="00FE061D" w:rsidRDefault="00290BE6" w:rsidP="00290BE6">
          <w:pPr>
            <w:spacing w:after="120"/>
            <w:contextualSpacing/>
            <w:jc w:val="center"/>
            <w:rPr>
              <w:rFonts w:ascii="Tw Cen MT" w:hAnsi="Tw Cen MT"/>
            </w:rPr>
          </w:pPr>
        </w:p>
        <w:p w14:paraId="6E9BC709" w14:textId="77777777" w:rsidR="00290BE6" w:rsidRPr="00FE061D" w:rsidRDefault="00290BE6" w:rsidP="00290BE6">
          <w:pPr>
            <w:spacing w:after="120"/>
            <w:contextualSpacing/>
            <w:jc w:val="center"/>
            <w:rPr>
              <w:rFonts w:ascii="Tw Cen MT" w:hAnsi="Tw Cen MT"/>
            </w:rPr>
          </w:pPr>
        </w:p>
        <w:p w14:paraId="692F9795" w14:textId="77777777" w:rsidR="00290BE6" w:rsidRPr="00FE061D" w:rsidRDefault="00290BE6" w:rsidP="00290BE6">
          <w:pPr>
            <w:spacing w:after="120"/>
            <w:contextualSpacing/>
            <w:jc w:val="center"/>
            <w:rPr>
              <w:rFonts w:ascii="Tw Cen MT" w:hAnsi="Tw Cen MT"/>
            </w:rPr>
          </w:pPr>
        </w:p>
        <w:p w14:paraId="61D71DF2" w14:textId="77777777" w:rsidR="00290BE6" w:rsidRPr="00FE061D" w:rsidRDefault="00290BE6" w:rsidP="00290BE6">
          <w:pPr>
            <w:spacing w:after="120"/>
            <w:contextualSpacing/>
            <w:jc w:val="center"/>
            <w:rPr>
              <w:rFonts w:ascii="Tw Cen MT" w:hAnsi="Tw Cen MT"/>
            </w:rPr>
          </w:pPr>
        </w:p>
        <w:p w14:paraId="14A4BF8F" w14:textId="77777777" w:rsidR="00290BE6" w:rsidRPr="00FE061D" w:rsidRDefault="00290BE6" w:rsidP="00290BE6">
          <w:pPr>
            <w:spacing w:after="120"/>
            <w:contextualSpacing/>
            <w:jc w:val="center"/>
            <w:rPr>
              <w:rFonts w:ascii="Tw Cen MT" w:hAnsi="Tw Cen MT"/>
            </w:rPr>
          </w:pPr>
        </w:p>
        <w:p w14:paraId="0F5580FB" w14:textId="77777777" w:rsidR="00290BE6" w:rsidRPr="00FE061D" w:rsidRDefault="00290BE6" w:rsidP="00290BE6">
          <w:pPr>
            <w:spacing w:after="120"/>
            <w:contextualSpacing/>
            <w:jc w:val="center"/>
            <w:rPr>
              <w:rFonts w:ascii="Tw Cen MT" w:hAnsi="Tw Cen MT"/>
            </w:rPr>
          </w:pPr>
        </w:p>
        <w:p w14:paraId="5E41E138" w14:textId="77777777" w:rsidR="00290BE6" w:rsidRPr="00FE061D" w:rsidRDefault="00290BE6" w:rsidP="00290BE6">
          <w:pPr>
            <w:spacing w:after="120"/>
            <w:contextualSpacing/>
            <w:jc w:val="center"/>
            <w:rPr>
              <w:rFonts w:ascii="Tw Cen MT" w:hAnsi="Tw Cen MT"/>
            </w:rPr>
          </w:pPr>
        </w:p>
        <w:p w14:paraId="2069F87D" w14:textId="77777777" w:rsidR="00290BE6" w:rsidRPr="00FE061D" w:rsidRDefault="00290BE6" w:rsidP="00290BE6">
          <w:pPr>
            <w:spacing w:after="120"/>
            <w:contextualSpacing/>
            <w:jc w:val="center"/>
            <w:rPr>
              <w:rFonts w:ascii="Tw Cen MT" w:hAnsi="Tw Cen MT"/>
            </w:rPr>
          </w:pPr>
        </w:p>
        <w:p w14:paraId="1C6E9067" w14:textId="77777777" w:rsidR="00290BE6" w:rsidRPr="00FE061D" w:rsidRDefault="00290BE6" w:rsidP="00290BE6">
          <w:pPr>
            <w:spacing w:after="120"/>
            <w:contextualSpacing/>
            <w:jc w:val="center"/>
            <w:rPr>
              <w:rFonts w:ascii="Tw Cen MT" w:hAnsi="Tw Cen MT"/>
            </w:rPr>
          </w:pPr>
        </w:p>
        <w:p w14:paraId="58A693B6" w14:textId="77777777" w:rsidR="00290BE6" w:rsidRPr="00FE061D" w:rsidRDefault="00290BE6" w:rsidP="00290BE6">
          <w:pPr>
            <w:spacing w:after="120"/>
            <w:contextualSpacing/>
            <w:jc w:val="center"/>
            <w:rPr>
              <w:rFonts w:ascii="Tw Cen MT" w:hAnsi="Tw Cen MT"/>
            </w:rPr>
          </w:pPr>
        </w:p>
        <w:p w14:paraId="097D9439" w14:textId="77777777" w:rsidR="00290BE6" w:rsidRPr="00FE061D" w:rsidRDefault="00290BE6" w:rsidP="00290BE6">
          <w:pPr>
            <w:spacing w:after="120"/>
            <w:contextualSpacing/>
            <w:jc w:val="center"/>
            <w:rPr>
              <w:rFonts w:ascii="Tw Cen MT" w:hAnsi="Tw Cen MT"/>
            </w:rPr>
          </w:pPr>
        </w:p>
        <w:p w14:paraId="31ABFFC9" w14:textId="77777777" w:rsidR="00290BE6" w:rsidRPr="00FE061D" w:rsidRDefault="00290BE6" w:rsidP="00290BE6">
          <w:pPr>
            <w:spacing w:after="120"/>
            <w:contextualSpacing/>
            <w:jc w:val="center"/>
            <w:rPr>
              <w:rFonts w:ascii="Tw Cen MT" w:hAnsi="Tw Cen MT"/>
            </w:rPr>
          </w:pPr>
        </w:p>
        <w:p w14:paraId="2E809AE3" w14:textId="77777777" w:rsidR="00290BE6" w:rsidRPr="00FE061D" w:rsidRDefault="00290BE6" w:rsidP="00290BE6">
          <w:pPr>
            <w:spacing w:after="120"/>
            <w:contextualSpacing/>
            <w:jc w:val="center"/>
            <w:rPr>
              <w:rFonts w:ascii="Tw Cen MT" w:hAnsi="Tw Cen MT"/>
            </w:rPr>
          </w:pPr>
        </w:p>
        <w:p w14:paraId="16C2BA47" w14:textId="77777777" w:rsidR="00290BE6" w:rsidRPr="00FE061D" w:rsidRDefault="00290BE6" w:rsidP="00290BE6">
          <w:pPr>
            <w:spacing w:after="120"/>
            <w:contextualSpacing/>
            <w:jc w:val="center"/>
            <w:rPr>
              <w:rFonts w:ascii="Tw Cen MT" w:hAnsi="Tw Cen MT"/>
            </w:rPr>
          </w:pPr>
        </w:p>
        <w:tbl>
          <w:tblPr>
            <w:tblStyle w:val="TableGrid"/>
            <w:tblW w:w="1044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860"/>
          </w:tblGrid>
          <w:tr w:rsidR="00290BE6" w:rsidRPr="00FE061D" w14:paraId="00BFACEC" w14:textId="77777777">
            <w:trPr>
              <w:trHeight w:val="773"/>
            </w:trPr>
            <w:tc>
              <w:tcPr>
                <w:tcW w:w="5580" w:type="dxa"/>
              </w:tcPr>
              <w:p w14:paraId="4770F808" w14:textId="77777777" w:rsidR="00290BE6" w:rsidRPr="00FE061D" w:rsidRDefault="00290BE6" w:rsidP="005B6A21">
                <w:pPr>
                  <w:spacing w:after="120"/>
                  <w:contextualSpacing/>
                  <w:rPr>
                    <w:rFonts w:ascii="Tw Cen MT" w:hAnsi="Tw Cen MT"/>
                  </w:rPr>
                </w:pPr>
                <w:r w:rsidRPr="00FE061D">
                  <w:rPr>
                    <w:rFonts w:ascii="Tw Cen MT" w:hAnsi="Tw Cen MT"/>
                    <w:b/>
                  </w:rPr>
                  <w:t>BAPPG Chair:</w:t>
                </w:r>
                <w:r w:rsidRPr="00FE061D">
                  <w:rPr>
                    <w:rFonts w:ascii="Tw Cen MT" w:hAnsi="Tw Cen MT"/>
                  </w:rPr>
                  <w:t xml:space="preserve"> Robert Wilson</w:t>
                </w:r>
              </w:p>
              <w:p w14:paraId="53E81443" w14:textId="77777777" w:rsidR="00290BE6" w:rsidRPr="00FE061D" w:rsidRDefault="00290BE6" w:rsidP="005B6A21">
                <w:pPr>
                  <w:spacing w:after="120"/>
                  <w:contextualSpacing/>
                  <w:rPr>
                    <w:rFonts w:ascii="Tw Cen MT" w:hAnsi="Tw Cen MT"/>
                    <w:b/>
                  </w:rPr>
                </w:pPr>
                <w:r w:rsidRPr="00FE061D">
                  <w:rPr>
                    <w:rFonts w:ascii="Tw Cen MT" w:hAnsi="Tw Cen MT"/>
                    <w:b/>
                  </w:rPr>
                  <w:t xml:space="preserve">BAPPG Co-Chair: </w:t>
                </w:r>
                <w:r w:rsidRPr="00FE061D">
                  <w:rPr>
                    <w:rFonts w:ascii="Tw Cen MT" w:hAnsi="Tw Cen MT"/>
                  </w:rPr>
                  <w:t>James Parrish</w:t>
                </w:r>
              </w:p>
              <w:p w14:paraId="095E2184" w14:textId="77777777" w:rsidR="00290BE6" w:rsidRPr="00FE061D" w:rsidRDefault="00290BE6" w:rsidP="005B6A21">
                <w:pPr>
                  <w:spacing w:after="120"/>
                  <w:contextualSpacing/>
                  <w:rPr>
                    <w:rFonts w:ascii="Tw Cen MT" w:hAnsi="Tw Cen MT"/>
                  </w:rPr>
                </w:pPr>
                <w:r w:rsidRPr="00FE061D">
                  <w:rPr>
                    <w:rFonts w:ascii="Tw Cen MT" w:hAnsi="Tw Cen MT"/>
                    <w:b/>
                  </w:rPr>
                  <w:t>BAPPG Vice Chairs:</w:t>
                </w:r>
                <w:r w:rsidRPr="00FE061D">
                  <w:rPr>
                    <w:rFonts w:ascii="Tw Cen MT" w:hAnsi="Tw Cen MT"/>
                  </w:rPr>
                  <w:t xml:space="preserve"> </w:t>
                </w:r>
                <w:r>
                  <w:rPr>
                    <w:rFonts w:ascii="Tw Cen MT" w:hAnsi="Tw Cen MT"/>
                  </w:rPr>
                  <w:t>Doug Dattawalker</w:t>
                </w:r>
                <w:r w:rsidRPr="00FE061D">
                  <w:rPr>
                    <w:rFonts w:ascii="Tw Cen MT" w:hAnsi="Tw Cen MT"/>
                  </w:rPr>
                  <w:t xml:space="preserve"> and Joe Neugebauer</w:t>
                </w:r>
              </w:p>
              <w:p w14:paraId="7B3869E4" w14:textId="77777777" w:rsidR="00290BE6" w:rsidRPr="00FE061D" w:rsidRDefault="00290BE6" w:rsidP="005B6A21">
                <w:pPr>
                  <w:spacing w:after="120"/>
                  <w:contextualSpacing/>
                  <w:rPr>
                    <w:rFonts w:ascii="Tw Cen MT" w:hAnsi="Tw Cen MT"/>
                  </w:rPr>
                </w:pPr>
              </w:p>
            </w:tc>
            <w:tc>
              <w:tcPr>
                <w:tcW w:w="4860" w:type="dxa"/>
              </w:tcPr>
              <w:p w14:paraId="3E433EB9" w14:textId="77777777" w:rsidR="00290BE6" w:rsidRPr="00FE061D" w:rsidRDefault="00290BE6" w:rsidP="005B6A21">
                <w:pPr>
                  <w:spacing w:after="120"/>
                  <w:contextualSpacing/>
                  <w:rPr>
                    <w:rFonts w:ascii="Tw Cen MT" w:hAnsi="Tw Cen MT"/>
                  </w:rPr>
                </w:pPr>
                <w:r w:rsidRPr="00FE061D">
                  <w:rPr>
                    <w:rFonts w:ascii="Tw Cen MT" w:hAnsi="Tw Cen MT"/>
                    <w:b/>
                  </w:rPr>
                  <w:lastRenderedPageBreak/>
                  <w:t>Prepared by:</w:t>
                </w:r>
                <w:r w:rsidRPr="00FE061D">
                  <w:rPr>
                    <w:rFonts w:ascii="Tw Cen MT" w:hAnsi="Tw Cen MT"/>
                  </w:rPr>
                  <w:t xml:space="preserve"> Joe Neugebauer</w:t>
                </w:r>
              </w:p>
              <w:p w14:paraId="34CA1274" w14:textId="77777777" w:rsidR="00290BE6" w:rsidRPr="00FE061D" w:rsidRDefault="00290BE6" w:rsidP="005B6A21">
                <w:pPr>
                  <w:spacing w:after="120"/>
                  <w:contextualSpacing/>
                  <w:rPr>
                    <w:rFonts w:ascii="Tw Cen MT" w:hAnsi="Tw Cen MT"/>
                  </w:rPr>
                </w:pPr>
                <w:r w:rsidRPr="00FE061D">
                  <w:rPr>
                    <w:rFonts w:ascii="Tw Cen MT" w:hAnsi="Tw Cen MT"/>
                    <w:b/>
                  </w:rPr>
                  <w:t>Submitted to:</w:t>
                </w:r>
                <w:r w:rsidRPr="00FE061D">
                  <w:rPr>
                    <w:rFonts w:ascii="Tw Cen MT" w:hAnsi="Tw Cen MT"/>
                  </w:rPr>
                  <w:t xml:space="preserve"> Bay Area Clean Water Agencies</w:t>
                </w:r>
              </w:p>
              <w:p w14:paraId="4732BE69" w14:textId="06B89D99" w:rsidR="00290BE6" w:rsidRPr="00FE061D" w:rsidRDefault="00290BE6" w:rsidP="005B6A21">
                <w:pPr>
                  <w:spacing w:after="120"/>
                  <w:contextualSpacing/>
                  <w:rPr>
                    <w:rFonts w:ascii="Tw Cen MT" w:hAnsi="Tw Cen MT"/>
                  </w:rPr>
                </w:pPr>
                <w:r w:rsidRPr="00FE061D">
                  <w:rPr>
                    <w:rFonts w:ascii="Tw Cen MT" w:hAnsi="Tw Cen MT"/>
                    <w:b/>
                    <w:szCs w:val="22"/>
                  </w:rPr>
                  <w:t>Date:</w:t>
                </w:r>
                <w:r w:rsidR="005833E2">
                  <w:rPr>
                    <w:rFonts w:ascii="Tw Cen MT" w:hAnsi="Tw Cen MT"/>
                    <w:szCs w:val="22"/>
                  </w:rPr>
                  <w:t xml:space="preserve"> 8/17</w:t>
                </w:r>
                <w:r>
                  <w:rPr>
                    <w:rFonts w:ascii="Tw Cen MT" w:hAnsi="Tw Cen MT"/>
                    <w:szCs w:val="22"/>
                  </w:rPr>
                  <w:t>/16</w:t>
                </w:r>
              </w:p>
            </w:tc>
          </w:tr>
        </w:tbl>
        <w:p w14:paraId="545986FD" w14:textId="77777777" w:rsidR="00290BE6" w:rsidRPr="00FE061D" w:rsidRDefault="003C7588" w:rsidP="00290BE6">
          <w:pPr>
            <w:spacing w:after="120"/>
            <w:contextualSpacing/>
            <w:rPr>
              <w:rFonts w:asciiTheme="majorHAnsi" w:hAnsiTheme="majorHAnsi"/>
              <w:szCs w:val="22"/>
            </w:rPr>
          </w:pPr>
        </w:p>
      </w:sdtContent>
    </w:sdt>
    <w:p w14:paraId="099C8D07" w14:textId="77777777" w:rsidR="00290BE6" w:rsidRPr="00FE061D" w:rsidRDefault="00290BE6" w:rsidP="00290BE6">
      <w:pPr>
        <w:spacing w:after="120"/>
        <w:contextualSpacing/>
        <w:jc w:val="right"/>
        <w:rPr>
          <w:rFonts w:ascii="Tw Cen MT" w:hAnsi="Tw Cen MT"/>
          <w:b/>
          <w:caps/>
          <w:color w:val="365F91" w:themeColor="accent1" w:themeShade="BF"/>
          <w:szCs w:val="32"/>
        </w:rPr>
      </w:pPr>
      <w:r w:rsidRPr="00FE061D">
        <w:rPr>
          <w:rFonts w:asciiTheme="majorHAnsi" w:hAnsiTheme="majorHAnsi"/>
          <w:b/>
          <w:noProof/>
          <w:color w:val="365F91" w:themeColor="accent1" w:themeShade="BF"/>
          <w:szCs w:val="22"/>
          <w:lang w:eastAsia="en-US"/>
        </w:rPr>
        <w:drawing>
          <wp:anchor distT="0" distB="0" distL="114300" distR="114300" simplePos="0" relativeHeight="251657728" behindDoc="1" locked="0" layoutInCell="1" allowOverlap="1" wp14:anchorId="3AA94F03" wp14:editId="0C48F1C5">
            <wp:simplePos x="0" y="0"/>
            <wp:positionH relativeFrom="column">
              <wp:posOffset>-19050</wp:posOffset>
            </wp:positionH>
            <wp:positionV relativeFrom="paragraph">
              <wp:posOffset>-79375</wp:posOffset>
            </wp:positionV>
            <wp:extent cx="2901950" cy="596900"/>
            <wp:effectExtent l="25400" t="0" r="0" b="0"/>
            <wp:wrapTight wrapText="bothSides">
              <wp:wrapPolygon edited="0">
                <wp:start x="-189" y="0"/>
                <wp:lineTo x="-189" y="21140"/>
                <wp:lineTo x="21553" y="21140"/>
                <wp:lineTo x="21553" y="0"/>
                <wp:lineTo x="-189" y="0"/>
              </wp:wrapPolygon>
            </wp:wrapTight>
            <wp:docPr id="4" name="Picture 4" descr="Macintosh HD:Users:emiko:Library:Containers:com.apple.mail:Data:Library:Mail Downloads:1858E591-ED36-4721-9CE3-E947B28614EC:BAPP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miko:Library:Containers:com.apple.mail:Data:Library:Mail Downloads:1858E591-ED36-4721-9CE3-E947B28614EC:BAPPG Log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596900"/>
                    </a:xfrm>
                    <a:prstGeom prst="rect">
                      <a:avLst/>
                    </a:prstGeom>
                    <a:noFill/>
                    <a:ln w="9525">
                      <a:noFill/>
                      <a:miter lim="800000"/>
                      <a:headEnd/>
                      <a:tailEnd/>
                    </a:ln>
                  </pic:spPr>
                </pic:pic>
              </a:graphicData>
            </a:graphic>
          </wp:anchor>
        </w:drawing>
      </w:r>
      <w:r w:rsidRPr="00FE061D">
        <w:rPr>
          <w:rFonts w:ascii="Tw Cen MT" w:hAnsi="Tw Cen MT"/>
          <w:b/>
          <w:color w:val="365F91" w:themeColor="accent1" w:themeShade="BF"/>
          <w:szCs w:val="32"/>
        </w:rPr>
        <w:t>2015</w:t>
      </w:r>
      <w:r>
        <w:rPr>
          <w:rFonts w:ascii="Tw Cen MT" w:hAnsi="Tw Cen MT"/>
          <w:b/>
          <w:color w:val="365F91" w:themeColor="accent1" w:themeShade="BF"/>
          <w:szCs w:val="32"/>
        </w:rPr>
        <w:t>-16</w:t>
      </w:r>
      <w:r w:rsidRPr="00FE061D">
        <w:rPr>
          <w:rFonts w:ascii="Tw Cen MT" w:hAnsi="Tw Cen MT"/>
          <w:b/>
          <w:color w:val="365F91" w:themeColor="accent1" w:themeShade="BF"/>
          <w:szCs w:val="32"/>
        </w:rPr>
        <w:t xml:space="preserve"> </w:t>
      </w:r>
      <w:r>
        <w:rPr>
          <w:rFonts w:ascii="Tw Cen MT" w:hAnsi="Tw Cen MT"/>
          <w:b/>
          <w:color w:val="365F91" w:themeColor="accent1" w:themeShade="BF"/>
          <w:szCs w:val="32"/>
        </w:rPr>
        <w:t>Fiscal Year</w:t>
      </w:r>
      <w:r w:rsidRPr="00FE061D">
        <w:rPr>
          <w:rFonts w:ascii="Tw Cen MT" w:hAnsi="Tw Cen MT"/>
          <w:b/>
          <w:color w:val="365F91" w:themeColor="accent1" w:themeShade="BF"/>
          <w:szCs w:val="32"/>
        </w:rPr>
        <w:t xml:space="preserve"> Report</w:t>
      </w:r>
    </w:p>
    <w:p w14:paraId="55DB00CF" w14:textId="77777777" w:rsidR="00290BE6" w:rsidRPr="00FE061D" w:rsidRDefault="00290BE6" w:rsidP="00290BE6">
      <w:pPr>
        <w:spacing w:after="120"/>
        <w:contextualSpacing/>
        <w:jc w:val="right"/>
        <w:rPr>
          <w:rFonts w:ascii="Tw Cen MT" w:hAnsi="Tw Cen MT"/>
          <w:noProof/>
          <w:szCs w:val="22"/>
          <w:lang w:eastAsia="en-US"/>
        </w:rPr>
      </w:pPr>
      <w:r>
        <w:rPr>
          <w:rFonts w:ascii="Tw Cen MT" w:hAnsi="Tw Cen MT"/>
          <w:color w:val="365F91" w:themeColor="accent1" w:themeShade="BF"/>
          <w:szCs w:val="32"/>
        </w:rPr>
        <w:t>July1</w:t>
      </w:r>
      <w:r w:rsidRPr="00FE061D">
        <w:rPr>
          <w:rFonts w:ascii="Tw Cen MT" w:hAnsi="Tw Cen MT"/>
          <w:color w:val="365F91" w:themeColor="accent1" w:themeShade="BF"/>
          <w:szCs w:val="32"/>
        </w:rPr>
        <w:t xml:space="preserve">, 2015 </w:t>
      </w:r>
      <w:r w:rsidRPr="00FE061D">
        <w:rPr>
          <w:rFonts w:ascii="Tw Cen MT" w:hAnsi="Tw Cen MT"/>
          <w:caps/>
          <w:color w:val="365F91" w:themeColor="accent1" w:themeShade="BF"/>
          <w:szCs w:val="32"/>
        </w:rPr>
        <w:t>–</w:t>
      </w:r>
      <w:r>
        <w:rPr>
          <w:rFonts w:ascii="Tw Cen MT" w:hAnsi="Tw Cen MT"/>
          <w:color w:val="365F91" w:themeColor="accent1" w:themeShade="BF"/>
          <w:szCs w:val="32"/>
        </w:rPr>
        <w:t xml:space="preserve"> June 30, 2016</w:t>
      </w:r>
    </w:p>
    <w:p w14:paraId="4DBAF90A" w14:textId="5D450772" w:rsidR="00290BE6" w:rsidRPr="00FE061D" w:rsidRDefault="00F2055B" w:rsidP="00290BE6">
      <w:pPr>
        <w:spacing w:after="120"/>
        <w:contextualSpacing/>
        <w:rPr>
          <w:rFonts w:asciiTheme="majorHAnsi" w:hAnsiTheme="majorHAnsi"/>
          <w:szCs w:val="22"/>
        </w:rPr>
      </w:pPr>
      <w:r>
        <w:rPr>
          <w:rFonts w:asciiTheme="majorHAnsi" w:hAnsiTheme="majorHAnsi"/>
          <w:noProof/>
          <w:szCs w:val="22"/>
          <w:lang w:eastAsia="en-US"/>
        </w:rPr>
        <mc:AlternateContent>
          <mc:Choice Requires="wps">
            <w:drawing>
              <wp:anchor distT="4294967293" distB="4294967293" distL="114300" distR="114300" simplePos="0" relativeHeight="251658240" behindDoc="0" locked="0" layoutInCell="1" allowOverlap="1" wp14:anchorId="656FD793" wp14:editId="3BF5BC49">
                <wp:simplePos x="0" y="0"/>
                <wp:positionH relativeFrom="column">
                  <wp:posOffset>-914400</wp:posOffset>
                </wp:positionH>
                <wp:positionV relativeFrom="paragraph">
                  <wp:posOffset>161924</wp:posOffset>
                </wp:positionV>
                <wp:extent cx="7800975" cy="0"/>
                <wp:effectExtent l="0" t="0" r="22225" b="2540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00975" cy="0"/>
                        </a:xfrm>
                        <a:prstGeom prst="line">
                          <a:avLst/>
                        </a:prstGeom>
                        <a:ln w="19050"/>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79B32F3C" id="Straight Connector 5" o:spid="_x0000_s1026" style="position:absolute;z-index:25165824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in,12.75pt" to="542.25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" strokecolor="#4f81bd [3204]" strokeweight="1.5pt">
                <o:lock v:ext="edit" shapetype="f"/>
              </v:line>
            </w:pict>
          </mc:Fallback>
        </mc:AlternateContent>
      </w:r>
    </w:p>
    <w:p w14:paraId="18F0C76E" w14:textId="77777777" w:rsidR="00290BE6" w:rsidRPr="00FE061D" w:rsidRDefault="00290BE6" w:rsidP="00290BE6">
      <w:pPr>
        <w:spacing w:after="120"/>
        <w:contextualSpacing/>
        <w:rPr>
          <w:rFonts w:ascii="Times New Roman" w:hAnsi="Times New Roman"/>
          <w:szCs w:val="22"/>
        </w:rPr>
      </w:pPr>
    </w:p>
    <w:p w14:paraId="681F95C9" w14:textId="77777777" w:rsidR="00290BE6" w:rsidRDefault="00290BE6" w:rsidP="00290BE6">
      <w:pPr>
        <w:spacing w:after="120"/>
        <w:contextualSpacing/>
        <w:rPr>
          <w:rFonts w:ascii="Tw Cen MT" w:hAnsi="Tw Cen MT"/>
          <w:b/>
          <w:caps/>
          <w:color w:val="365F91" w:themeColor="accent1" w:themeShade="BF"/>
          <w:szCs w:val="22"/>
        </w:rPr>
      </w:pPr>
    </w:p>
    <w:p w14:paraId="1EC21D28" w14:textId="77777777" w:rsidR="00290BE6" w:rsidRDefault="00290BE6" w:rsidP="00290BE6">
      <w:pPr>
        <w:spacing w:after="120"/>
        <w:contextualSpacing/>
        <w:rPr>
          <w:rFonts w:ascii="Tw Cen MT" w:hAnsi="Tw Cen MT"/>
          <w:b/>
          <w:caps/>
          <w:color w:val="365F91" w:themeColor="accent1" w:themeShade="BF"/>
          <w:szCs w:val="22"/>
        </w:rPr>
      </w:pPr>
      <w:r w:rsidRPr="00FE061D">
        <w:rPr>
          <w:rFonts w:ascii="Tw Cen MT" w:hAnsi="Tw Cen MT"/>
          <w:b/>
          <w:caps/>
          <w:color w:val="365F91" w:themeColor="accent1" w:themeShade="BF"/>
          <w:szCs w:val="22"/>
        </w:rPr>
        <w:t xml:space="preserve">Executive summary </w:t>
      </w:r>
    </w:p>
    <w:p w14:paraId="17E558E8" w14:textId="77777777" w:rsidR="00290BE6" w:rsidRDefault="00290BE6" w:rsidP="00290BE6">
      <w:pPr>
        <w:spacing w:after="120"/>
        <w:contextualSpacing/>
        <w:rPr>
          <w:rFonts w:ascii="Tw Cen MT" w:hAnsi="Tw Cen MT"/>
          <w:b/>
          <w:caps/>
          <w:color w:val="365F91" w:themeColor="accent1" w:themeShade="BF"/>
          <w:szCs w:val="22"/>
        </w:rPr>
      </w:pPr>
    </w:p>
    <w:p w14:paraId="549079CC" w14:textId="78DF3ACE" w:rsidR="00290BE6" w:rsidRDefault="00290BE6" w:rsidP="00290BE6">
      <w:pPr>
        <w:spacing w:after="120"/>
        <w:contextualSpacing/>
        <w:jc w:val="both"/>
        <w:rPr>
          <w:rFonts w:ascii="Times New Roman" w:hAnsi="Times New Roman"/>
          <w:szCs w:val="22"/>
        </w:rPr>
      </w:pPr>
      <w:r w:rsidRPr="00FE061D">
        <w:rPr>
          <w:rFonts w:ascii="Times New Roman" w:hAnsi="Times New Roman"/>
          <w:szCs w:val="22"/>
        </w:rPr>
        <w:t xml:space="preserve">The Bay Area Pollution Prevention Group (BAPPG), a subcommittee of Bay Area Clean Water Agencies (BACWA), is comprised of 43 </w:t>
      </w:r>
      <w:r w:rsidR="0019063F">
        <w:rPr>
          <w:rFonts w:ascii="Times New Roman" w:hAnsi="Times New Roman"/>
          <w:szCs w:val="22"/>
        </w:rPr>
        <w:t>B</w:t>
      </w:r>
      <w:r w:rsidRPr="00FE061D">
        <w:rPr>
          <w:rFonts w:ascii="Times New Roman" w:hAnsi="Times New Roman"/>
          <w:szCs w:val="22"/>
        </w:rPr>
        <w:t xml:space="preserve">ay </w:t>
      </w:r>
      <w:r w:rsidR="0019063F">
        <w:rPr>
          <w:rFonts w:ascii="Times New Roman" w:hAnsi="Times New Roman"/>
          <w:szCs w:val="22"/>
        </w:rPr>
        <w:t>A</w:t>
      </w:r>
      <w:r w:rsidRPr="00FE061D">
        <w:rPr>
          <w:rFonts w:ascii="Times New Roman" w:hAnsi="Times New Roman"/>
          <w:szCs w:val="22"/>
        </w:rPr>
        <w:t xml:space="preserve">rea wastewater agencies that work together to coordinate pollution prevention activities and leverage resources for smaller agencies to reduce the amount of toxic pollutants discharged into the San Francisco bay and local waterways. Wastewater agency representatives meet monthly to share information, leverage resources and develop regional activities that help member agencies meet regulatory outreach requirements and BAPPG goals. </w:t>
      </w:r>
    </w:p>
    <w:p w14:paraId="459D65D2" w14:textId="77777777" w:rsidR="00290BE6" w:rsidRPr="00AC256A" w:rsidRDefault="00290BE6" w:rsidP="00290BE6">
      <w:pPr>
        <w:spacing w:after="120"/>
        <w:contextualSpacing/>
        <w:jc w:val="both"/>
        <w:rPr>
          <w:rFonts w:ascii="Times New Roman" w:hAnsi="Times New Roman"/>
          <w:szCs w:val="22"/>
        </w:rPr>
      </w:pPr>
    </w:p>
    <w:p w14:paraId="4257F38B" w14:textId="77777777" w:rsidR="00290BE6" w:rsidRPr="00FE061D" w:rsidRDefault="00290BE6" w:rsidP="00290BE6">
      <w:pPr>
        <w:spacing w:after="120"/>
        <w:contextualSpacing/>
        <w:rPr>
          <w:rFonts w:ascii="Times New Roman" w:hAnsi="Times New Roman"/>
          <w:b/>
          <w:caps/>
          <w:color w:val="365F91" w:themeColor="accent1" w:themeShade="BF"/>
          <w:szCs w:val="22"/>
        </w:rPr>
      </w:pPr>
    </w:p>
    <w:p w14:paraId="4326F58F" w14:textId="77777777" w:rsidR="00290BE6" w:rsidRDefault="00290BE6" w:rsidP="00290BE6">
      <w:pPr>
        <w:spacing w:after="120"/>
        <w:contextualSpacing/>
        <w:rPr>
          <w:rFonts w:ascii="Tw Cen MT" w:hAnsi="Tw Cen MT"/>
          <w:b/>
          <w:caps/>
          <w:color w:val="365F91" w:themeColor="accent1" w:themeShade="BF"/>
          <w:szCs w:val="22"/>
        </w:rPr>
      </w:pPr>
      <w:r>
        <w:rPr>
          <w:rFonts w:ascii="Tw Cen MT" w:hAnsi="Tw Cen MT"/>
          <w:b/>
          <w:caps/>
          <w:color w:val="365F91" w:themeColor="accent1" w:themeShade="BF"/>
          <w:szCs w:val="22"/>
        </w:rPr>
        <w:t>2015-16</w:t>
      </w:r>
      <w:r w:rsidRPr="00FE061D">
        <w:rPr>
          <w:rFonts w:ascii="Tw Cen MT" w:hAnsi="Tw Cen MT"/>
          <w:b/>
          <w:caps/>
          <w:color w:val="365F91" w:themeColor="accent1" w:themeShade="BF"/>
          <w:szCs w:val="22"/>
        </w:rPr>
        <w:t xml:space="preserve"> Committee Updates</w:t>
      </w:r>
    </w:p>
    <w:p w14:paraId="48A75587" w14:textId="77777777" w:rsidR="00290BE6" w:rsidRDefault="00290BE6" w:rsidP="00290BE6">
      <w:pPr>
        <w:spacing w:after="120"/>
        <w:contextualSpacing/>
        <w:rPr>
          <w:rFonts w:ascii="Tw Cen MT" w:hAnsi="Tw Cen MT"/>
          <w:b/>
          <w:caps/>
          <w:color w:val="365F91" w:themeColor="accent1" w:themeShade="BF"/>
          <w:szCs w:val="22"/>
        </w:rPr>
      </w:pPr>
    </w:p>
    <w:p w14:paraId="5688E911" w14:textId="77777777" w:rsidR="00290BE6" w:rsidRDefault="00FD7595" w:rsidP="00290BE6">
      <w:pPr>
        <w:spacing w:after="120"/>
        <w:contextualSpacing/>
        <w:rPr>
          <w:rFonts w:ascii="Times New Roman" w:hAnsi="Times New Roman"/>
          <w:szCs w:val="22"/>
        </w:rPr>
      </w:pPr>
      <w:r>
        <w:rPr>
          <w:rFonts w:ascii="Times New Roman" w:hAnsi="Times New Roman"/>
          <w:szCs w:val="22"/>
        </w:rPr>
        <w:t xml:space="preserve">All files pertaining to BAPPG are now being added to the BACWA BAPPG webpage. This includes meeting agendas, meeting minutes, reports, presentations, and information on pollutants of concern. </w:t>
      </w:r>
    </w:p>
    <w:p w14:paraId="143F0658" w14:textId="77777777" w:rsidR="00FD7595" w:rsidRDefault="00FD7595" w:rsidP="00290BE6">
      <w:pPr>
        <w:spacing w:after="120"/>
        <w:contextualSpacing/>
        <w:rPr>
          <w:rFonts w:ascii="Times New Roman" w:hAnsi="Times New Roman"/>
          <w:szCs w:val="22"/>
        </w:rPr>
      </w:pPr>
    </w:p>
    <w:p w14:paraId="50E31E1B" w14:textId="77777777" w:rsidR="00FD7595" w:rsidRPr="00AC1697" w:rsidRDefault="00FD7595" w:rsidP="00290BE6">
      <w:pPr>
        <w:spacing w:after="120"/>
        <w:contextualSpacing/>
        <w:rPr>
          <w:rFonts w:ascii="Times New Roman" w:hAnsi="Times New Roman"/>
          <w:szCs w:val="22"/>
        </w:rPr>
      </w:pPr>
      <w:r w:rsidRPr="00AC1697">
        <w:rPr>
          <w:rFonts w:ascii="Times New Roman" w:hAnsi="Times New Roman"/>
          <w:szCs w:val="22"/>
        </w:rPr>
        <w:t>2016-2017 BAPPG officers were selected:</w:t>
      </w:r>
    </w:p>
    <w:p w14:paraId="3406DE3B" w14:textId="77777777" w:rsidR="00FD7595" w:rsidRPr="00AC1697" w:rsidRDefault="00FD7595" w:rsidP="00FD7595">
      <w:pPr>
        <w:pStyle w:val="ListParagraph"/>
        <w:numPr>
          <w:ilvl w:val="0"/>
          <w:numId w:val="24"/>
        </w:numPr>
        <w:spacing w:after="120"/>
        <w:rPr>
          <w:rFonts w:ascii="Times New Roman" w:hAnsi="Times New Roman"/>
          <w:szCs w:val="22"/>
        </w:rPr>
      </w:pPr>
      <w:r w:rsidRPr="00AC1697">
        <w:rPr>
          <w:rFonts w:ascii="Times New Roman" w:hAnsi="Times New Roman"/>
          <w:szCs w:val="22"/>
        </w:rPr>
        <w:t>Chair – Robert Wilson, City of Petaluma</w:t>
      </w:r>
    </w:p>
    <w:p w14:paraId="068850E8" w14:textId="77777777" w:rsidR="00FD7595" w:rsidRPr="00AC1697" w:rsidRDefault="00FD7595" w:rsidP="00FD7595">
      <w:pPr>
        <w:pStyle w:val="ListParagraph"/>
        <w:numPr>
          <w:ilvl w:val="0"/>
          <w:numId w:val="24"/>
        </w:numPr>
        <w:spacing w:after="120"/>
        <w:rPr>
          <w:rFonts w:ascii="Times New Roman" w:hAnsi="Times New Roman"/>
          <w:szCs w:val="22"/>
        </w:rPr>
      </w:pPr>
      <w:r w:rsidRPr="00AC1697">
        <w:rPr>
          <w:rFonts w:ascii="Times New Roman" w:hAnsi="Times New Roman"/>
          <w:szCs w:val="22"/>
        </w:rPr>
        <w:t>Co-Chair – James Parrish, Regional Water Quality Control Board</w:t>
      </w:r>
    </w:p>
    <w:p w14:paraId="36949518" w14:textId="77777777" w:rsidR="00FD7595" w:rsidRPr="00AC1697" w:rsidRDefault="00FD7595" w:rsidP="00FD7595">
      <w:pPr>
        <w:pStyle w:val="ListParagraph"/>
        <w:numPr>
          <w:ilvl w:val="0"/>
          <w:numId w:val="24"/>
        </w:numPr>
        <w:spacing w:after="120"/>
        <w:rPr>
          <w:rFonts w:ascii="Times New Roman" w:hAnsi="Times New Roman"/>
          <w:szCs w:val="22"/>
        </w:rPr>
      </w:pPr>
      <w:r w:rsidRPr="00AC1697">
        <w:rPr>
          <w:rFonts w:ascii="Times New Roman" w:hAnsi="Times New Roman"/>
          <w:szCs w:val="22"/>
        </w:rPr>
        <w:t>Co-Vice Chair – Doug Dattawalker, Union Sanitary District</w:t>
      </w:r>
    </w:p>
    <w:p w14:paraId="7D289820" w14:textId="77777777" w:rsidR="00FD7595" w:rsidRPr="00AC1697" w:rsidRDefault="00FD7595" w:rsidP="00FD7595">
      <w:pPr>
        <w:pStyle w:val="ListParagraph"/>
        <w:numPr>
          <w:ilvl w:val="0"/>
          <w:numId w:val="24"/>
        </w:numPr>
        <w:spacing w:after="120"/>
        <w:rPr>
          <w:rFonts w:ascii="Times New Roman" w:hAnsi="Times New Roman"/>
          <w:szCs w:val="22"/>
        </w:rPr>
      </w:pPr>
      <w:r w:rsidRPr="00AC1697">
        <w:rPr>
          <w:rFonts w:ascii="Times New Roman" w:hAnsi="Times New Roman"/>
          <w:szCs w:val="22"/>
        </w:rPr>
        <w:t>Co-Vice Chair – Joe Neugebauer, West County Wastewater District</w:t>
      </w:r>
    </w:p>
    <w:p w14:paraId="1960FEBC" w14:textId="77777777" w:rsidR="00290BE6" w:rsidRDefault="00290BE6" w:rsidP="00290BE6">
      <w:pPr>
        <w:spacing w:after="120"/>
        <w:contextualSpacing/>
        <w:rPr>
          <w:rFonts w:ascii="Times New Roman" w:hAnsi="Times New Roman"/>
          <w:b/>
          <w:caps/>
          <w:color w:val="365F91" w:themeColor="accent1" w:themeShade="BF"/>
          <w:szCs w:val="22"/>
        </w:rPr>
      </w:pPr>
    </w:p>
    <w:p w14:paraId="3919368F" w14:textId="77777777" w:rsidR="009979B1" w:rsidRDefault="009979B1" w:rsidP="00290BE6">
      <w:pPr>
        <w:spacing w:after="120"/>
        <w:contextualSpacing/>
        <w:rPr>
          <w:rFonts w:ascii="Times New Roman" w:hAnsi="Times New Roman"/>
          <w:b/>
          <w:caps/>
          <w:color w:val="365F91" w:themeColor="accent1" w:themeShade="BF"/>
          <w:szCs w:val="22"/>
        </w:rPr>
      </w:pPr>
    </w:p>
    <w:p w14:paraId="174ED1A3" w14:textId="77777777" w:rsidR="00290BE6" w:rsidRDefault="00290BE6" w:rsidP="00290BE6">
      <w:pPr>
        <w:spacing w:after="120"/>
        <w:contextualSpacing/>
        <w:rPr>
          <w:rFonts w:ascii="Tw Cen MT" w:hAnsi="Tw Cen MT"/>
          <w:b/>
          <w:caps/>
          <w:color w:val="365F91" w:themeColor="accent1" w:themeShade="BF"/>
          <w:szCs w:val="22"/>
        </w:rPr>
      </w:pPr>
      <w:r w:rsidRPr="00FE061D">
        <w:rPr>
          <w:rFonts w:ascii="Tw Cen MT" w:hAnsi="Tw Cen MT"/>
          <w:b/>
          <w:caps/>
          <w:color w:val="365F91" w:themeColor="accent1" w:themeShade="BF"/>
          <w:szCs w:val="22"/>
        </w:rPr>
        <w:t>CURRENT PROJECT UPDATES</w:t>
      </w:r>
    </w:p>
    <w:p w14:paraId="45CD0AD8" w14:textId="77777777" w:rsidR="00290BE6" w:rsidRDefault="00290BE6" w:rsidP="00290BE6">
      <w:pPr>
        <w:spacing w:after="120"/>
        <w:contextualSpacing/>
        <w:rPr>
          <w:rFonts w:ascii="Tw Cen MT" w:hAnsi="Tw Cen MT"/>
          <w:b/>
          <w:caps/>
          <w:color w:val="365F91" w:themeColor="accent1" w:themeShade="BF"/>
          <w:szCs w:val="22"/>
        </w:rPr>
      </w:pPr>
    </w:p>
    <w:p w14:paraId="6625D5E3" w14:textId="77777777" w:rsidR="00290BE6" w:rsidRPr="00AC256A" w:rsidRDefault="00290BE6" w:rsidP="00290BE6">
      <w:pPr>
        <w:spacing w:after="120"/>
        <w:contextualSpacing/>
        <w:jc w:val="both"/>
        <w:rPr>
          <w:rFonts w:ascii="Times New Roman" w:hAnsi="Times New Roman"/>
          <w:szCs w:val="22"/>
        </w:rPr>
      </w:pPr>
      <w:r w:rsidRPr="00FE061D">
        <w:rPr>
          <w:rFonts w:ascii="Times New Roman" w:hAnsi="Times New Roman"/>
          <w:szCs w:val="22"/>
        </w:rPr>
        <w:t>This report serves as an update to BACWA and member agencies for all BAPPG projects, by pollutant,</w:t>
      </w:r>
      <w:r w:rsidR="00FD7595">
        <w:rPr>
          <w:rFonts w:ascii="Times New Roman" w:hAnsi="Times New Roman"/>
          <w:szCs w:val="22"/>
        </w:rPr>
        <w:t xml:space="preserve"> which took place from July 1, 2015 through June 30, 2016</w:t>
      </w:r>
      <w:r w:rsidRPr="00FE061D">
        <w:rPr>
          <w:rFonts w:ascii="Times New Roman" w:hAnsi="Times New Roman"/>
          <w:szCs w:val="22"/>
        </w:rPr>
        <w:t xml:space="preserve">. </w:t>
      </w:r>
    </w:p>
    <w:p w14:paraId="548B4200"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Copper</w:t>
      </w:r>
    </w:p>
    <w:p w14:paraId="7D6FE059"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Dioxin</w:t>
      </w:r>
    </w:p>
    <w:p w14:paraId="47FEBB2E"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Fats Oils and grease (FOG)</w:t>
      </w:r>
    </w:p>
    <w:p w14:paraId="125FAF80"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Mercury and Silver</w:t>
      </w:r>
    </w:p>
    <w:p w14:paraId="7BDC8887"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PCBs and Hazardous Demolition Waste</w:t>
      </w:r>
    </w:p>
    <w:p w14:paraId="566EAABD"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Pesticides</w:t>
      </w:r>
    </w:p>
    <w:p w14:paraId="6E98ECB3"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Pharmaceuticals</w:t>
      </w:r>
    </w:p>
    <w:p w14:paraId="7BBD7946" w14:textId="77777777" w:rsidR="00290BE6" w:rsidRPr="00FE061D"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Triclosan</w:t>
      </w:r>
    </w:p>
    <w:p w14:paraId="2EE26226" w14:textId="77777777" w:rsidR="00290BE6" w:rsidRPr="00AC256A" w:rsidRDefault="00290BE6" w:rsidP="00290BE6">
      <w:pPr>
        <w:pStyle w:val="ListParagraph"/>
        <w:numPr>
          <w:ilvl w:val="0"/>
          <w:numId w:val="12"/>
        </w:numPr>
        <w:rPr>
          <w:rFonts w:ascii="Tw Cen MT" w:hAnsi="Tw Cen MT"/>
          <w:b/>
          <w:caps/>
          <w:color w:val="365F91" w:themeColor="accent1" w:themeShade="BF"/>
          <w:szCs w:val="22"/>
        </w:rPr>
      </w:pPr>
      <w:r w:rsidRPr="00FE061D">
        <w:rPr>
          <w:rFonts w:ascii="Tw Cen MT" w:hAnsi="Tw Cen MT"/>
          <w:caps/>
          <w:szCs w:val="22"/>
        </w:rPr>
        <w:t>Trash and Wipes</w:t>
      </w:r>
    </w:p>
    <w:p w14:paraId="3DDC1F0D" w14:textId="77777777" w:rsidR="00290BE6" w:rsidRDefault="00290BE6" w:rsidP="00290BE6">
      <w:pPr>
        <w:contextualSpacing/>
        <w:rPr>
          <w:rFonts w:ascii="Tw Cen MT" w:hAnsi="Tw Cen MT"/>
          <w:b/>
          <w:caps/>
          <w:color w:val="365F91" w:themeColor="accent1" w:themeShade="BF"/>
          <w:szCs w:val="22"/>
        </w:rPr>
      </w:pPr>
    </w:p>
    <w:p w14:paraId="40A007FF" w14:textId="77777777" w:rsidR="00915705" w:rsidRPr="00AC256A" w:rsidRDefault="00915705" w:rsidP="00290BE6">
      <w:pPr>
        <w:contextualSpacing/>
        <w:rPr>
          <w:rFonts w:ascii="Tw Cen MT" w:hAnsi="Tw Cen MT"/>
          <w:b/>
          <w:caps/>
          <w:color w:val="365F91" w:themeColor="accent1" w:themeShade="BF"/>
          <w:szCs w:val="22"/>
        </w:rPr>
      </w:pPr>
    </w:p>
    <w:p w14:paraId="565F860C" w14:textId="77777777" w:rsidR="00290BE6" w:rsidRPr="00FB2A50" w:rsidRDefault="00290BE6" w:rsidP="00290BE6">
      <w:pPr>
        <w:shd w:val="solid" w:color="D9D9D9" w:fill="auto"/>
        <w:tabs>
          <w:tab w:val="left" w:pos="3580"/>
        </w:tabs>
        <w:spacing w:after="120"/>
        <w:contextualSpacing/>
        <w:rPr>
          <w:rFonts w:ascii="Tw Cen MT" w:hAnsi="Tw Cen MT"/>
          <w:caps/>
          <w:sz w:val="28"/>
          <w:szCs w:val="22"/>
        </w:rPr>
      </w:pPr>
      <w:r w:rsidRPr="00FB2A50">
        <w:rPr>
          <w:rFonts w:ascii="Tw Cen MT" w:hAnsi="Tw Cen MT"/>
          <w:b/>
          <w:caps/>
          <w:color w:val="2E74B5"/>
          <w:sz w:val="28"/>
          <w:szCs w:val="22"/>
        </w:rPr>
        <w:t>1. Pollutant:</w:t>
      </w:r>
      <w:r w:rsidRPr="00FB2A50">
        <w:rPr>
          <w:rFonts w:ascii="Tw Cen MT" w:hAnsi="Tw Cen MT"/>
          <w:caps/>
          <w:sz w:val="28"/>
          <w:szCs w:val="22"/>
        </w:rPr>
        <w:t xml:space="preserve"> </w:t>
      </w:r>
      <w:r w:rsidRPr="00FB2A50">
        <w:rPr>
          <w:rFonts w:ascii="Tw Cen MT" w:hAnsi="Tw Cen MT"/>
          <w:b/>
          <w:caps/>
          <w:sz w:val="28"/>
          <w:szCs w:val="22"/>
        </w:rPr>
        <w:t>Copper</w:t>
      </w:r>
      <w:r w:rsidRPr="00FB2A50">
        <w:rPr>
          <w:rFonts w:ascii="Tw Cen MT" w:hAnsi="Tw Cen MT"/>
          <w:b/>
          <w:caps/>
          <w:sz w:val="28"/>
          <w:szCs w:val="22"/>
        </w:rPr>
        <w:tab/>
      </w:r>
    </w:p>
    <w:p w14:paraId="29A64DFB" w14:textId="77777777" w:rsidR="00290BE6" w:rsidRPr="00FE061D" w:rsidRDefault="00290BE6" w:rsidP="00290BE6">
      <w:pPr>
        <w:spacing w:after="120"/>
        <w:contextualSpacing/>
        <w:rPr>
          <w:rFonts w:ascii="Times New Roman" w:hAnsi="Times New Roman"/>
          <w:szCs w:val="22"/>
        </w:rPr>
      </w:pPr>
    </w:p>
    <w:p w14:paraId="6C0A64EE"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65CEFAFD" w14:textId="77777777" w:rsidR="00290BE6" w:rsidRDefault="00290BE6" w:rsidP="00290BE6">
      <w:pPr>
        <w:spacing w:after="120"/>
        <w:contextualSpacing/>
        <w:jc w:val="both"/>
        <w:rPr>
          <w:rFonts w:ascii="Times New Roman" w:hAnsi="Times New Roman" w:cs="Calibri"/>
          <w:szCs w:val="22"/>
        </w:rPr>
      </w:pPr>
      <w:r w:rsidRPr="00FE061D">
        <w:rPr>
          <w:rFonts w:ascii="Times New Roman" w:hAnsi="Times New Roman" w:cs="Arial"/>
          <w:szCs w:val="22"/>
        </w:rPr>
        <w:t xml:space="preserve">Copper pipe corrosion has been a major concern to the wastewater community for more than a decade. For many years, the messages have focused on proper installation, including the use of a water-based flushable flux. In California, there are also alternatives to copper pipe for potable and non-potable installations, such as PEX.  </w:t>
      </w:r>
    </w:p>
    <w:p w14:paraId="507FB7EA" w14:textId="77777777" w:rsidR="00290BE6" w:rsidRPr="00FE061D" w:rsidRDefault="00290BE6" w:rsidP="00290BE6">
      <w:pPr>
        <w:spacing w:after="120"/>
        <w:contextualSpacing/>
        <w:jc w:val="both"/>
        <w:rPr>
          <w:rFonts w:ascii="Times New Roman" w:hAnsi="Times New Roman" w:cs="Calibri"/>
          <w:szCs w:val="22"/>
        </w:rPr>
      </w:pPr>
    </w:p>
    <w:p w14:paraId="4EBF7D73"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233C7EC5" w14:textId="77777777" w:rsidR="00290BE6" w:rsidRPr="00FE061D" w:rsidRDefault="00290BE6" w:rsidP="00290BE6">
      <w:pPr>
        <w:pStyle w:val="ListParagraph"/>
        <w:numPr>
          <w:ilvl w:val="0"/>
          <w:numId w:val="6"/>
        </w:numPr>
        <w:spacing w:after="120"/>
        <w:rPr>
          <w:rFonts w:ascii="Times New Roman" w:hAnsi="Times New Roman" w:cs="Calibri"/>
          <w:szCs w:val="22"/>
        </w:rPr>
      </w:pPr>
      <w:r w:rsidRPr="00FE061D">
        <w:rPr>
          <w:rFonts w:ascii="Times New Roman" w:hAnsi="Times New Roman" w:cs="Calibri"/>
          <w:szCs w:val="22"/>
        </w:rPr>
        <w:t>Select only ASTM B813 water-flushable flux rather than petrolatum-based flux (which is not flushable and increases pipe corrosion rates)</w:t>
      </w:r>
    </w:p>
    <w:p w14:paraId="62D804CF" w14:textId="77777777" w:rsidR="00290BE6" w:rsidRPr="00FE061D" w:rsidRDefault="00290BE6" w:rsidP="00290BE6">
      <w:pPr>
        <w:pStyle w:val="ListParagraph"/>
        <w:numPr>
          <w:ilvl w:val="0"/>
          <w:numId w:val="6"/>
        </w:numPr>
        <w:spacing w:after="120"/>
        <w:rPr>
          <w:rFonts w:ascii="Times New Roman" w:hAnsi="Times New Roman" w:cs="Calibri"/>
          <w:szCs w:val="22"/>
        </w:rPr>
      </w:pPr>
      <w:r w:rsidRPr="00FE061D">
        <w:rPr>
          <w:rFonts w:ascii="Times New Roman" w:hAnsi="Times New Roman" w:cs="Calibri"/>
          <w:szCs w:val="22"/>
        </w:rPr>
        <w:t>Incorporate additional BMPs during design, reaming, cleaning, and building commissioning that will reduce pipe corrosion rate</w:t>
      </w:r>
    </w:p>
    <w:p w14:paraId="143D70B6" w14:textId="77777777" w:rsidR="00290BE6" w:rsidRPr="00FE061D" w:rsidRDefault="00290BE6" w:rsidP="00290BE6">
      <w:pPr>
        <w:spacing w:after="120"/>
        <w:contextualSpacing/>
        <w:rPr>
          <w:rFonts w:ascii="Times New Roman" w:hAnsi="Times New Roman"/>
          <w:szCs w:val="2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088"/>
        <w:gridCol w:w="5220"/>
        <w:gridCol w:w="1170"/>
        <w:gridCol w:w="1098"/>
      </w:tblGrid>
      <w:tr w:rsidR="005833E2" w14:paraId="1C18AC37" w14:textId="77777777">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419C518" w14:textId="77777777" w:rsidR="005833E2" w:rsidRDefault="005833E2">
            <w:pPr>
              <w:spacing w:after="120" w:line="276" w:lineRule="auto"/>
              <w:contextualSpacing/>
              <w:jc w:val="center"/>
              <w:rPr>
                <w:rFonts w:ascii="Tw Cen MT" w:hAnsi="Tw Cen MT"/>
                <w:b/>
              </w:rPr>
            </w:pPr>
            <w:r>
              <w:rPr>
                <w:rFonts w:ascii="Tw Cen MT" w:hAnsi="Tw Cen MT"/>
                <w:b/>
                <w:szCs w:val="22"/>
              </w:rPr>
              <w:t>Project</w:t>
            </w:r>
          </w:p>
        </w:tc>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BAAEE6E" w14:textId="77777777" w:rsidR="005833E2" w:rsidRDefault="005833E2">
            <w:pPr>
              <w:spacing w:after="120" w:line="276" w:lineRule="auto"/>
              <w:contextualSpacing/>
              <w:jc w:val="center"/>
              <w:rPr>
                <w:rFonts w:ascii="Tw Cen MT" w:hAnsi="Tw Cen MT"/>
                <w:b/>
              </w:rPr>
            </w:pPr>
            <w:r>
              <w:rPr>
                <w:rFonts w:ascii="Tw Cen MT" w:hAnsi="Tw Cen MT"/>
                <w:b/>
                <w:szCs w:val="22"/>
              </w:rPr>
              <w:t>Description</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789BB18" w14:textId="77777777" w:rsidR="005833E2" w:rsidRDefault="005833E2">
            <w:pPr>
              <w:spacing w:after="120" w:line="276" w:lineRule="auto"/>
              <w:contextualSpacing/>
              <w:jc w:val="center"/>
              <w:rPr>
                <w:rFonts w:ascii="Tw Cen MT" w:hAnsi="Tw Cen MT"/>
                <w:b/>
              </w:rPr>
            </w:pPr>
            <w:r>
              <w:rPr>
                <w:rFonts w:ascii="Tw Cen MT" w:hAnsi="Tw Cen MT"/>
                <w:b/>
                <w:szCs w:val="22"/>
              </w:rPr>
              <w:t>Timeline</w:t>
            </w:r>
          </w:p>
        </w:tc>
        <w:tc>
          <w:tcPr>
            <w:tcW w:w="1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9DB45FB" w14:textId="77777777" w:rsidR="005833E2" w:rsidRDefault="005833E2">
            <w:pPr>
              <w:spacing w:after="120" w:line="276" w:lineRule="auto"/>
              <w:contextualSpacing/>
              <w:jc w:val="center"/>
              <w:rPr>
                <w:rFonts w:ascii="Tw Cen MT" w:hAnsi="Tw Cen MT"/>
                <w:b/>
              </w:rPr>
            </w:pPr>
            <w:r>
              <w:rPr>
                <w:rFonts w:ascii="Tw Cen MT" w:hAnsi="Tw Cen MT"/>
                <w:b/>
                <w:szCs w:val="22"/>
              </w:rPr>
              <w:t>Budget</w:t>
            </w:r>
          </w:p>
        </w:tc>
      </w:tr>
      <w:tr w:rsidR="005833E2" w14:paraId="76FA865E" w14:textId="77777777">
        <w:trPr>
          <w:trHeight w:val="2528"/>
        </w:trPr>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938162"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Outreach to Plumbers and Building Inspectors</w:t>
            </w:r>
          </w:p>
        </w:tc>
        <w:tc>
          <w:tcPr>
            <w:tcW w:w="52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D790C7" w14:textId="26DFE93F" w:rsidR="005833E2" w:rsidRDefault="005833E2" w:rsidP="0019063F">
            <w:pPr>
              <w:pStyle w:val="ListParagraph"/>
              <w:spacing w:after="120" w:line="276" w:lineRule="auto"/>
              <w:ind w:left="0"/>
              <w:rPr>
                <w:rFonts w:ascii="Times New Roman" w:hAnsi="Times New Roman"/>
              </w:rPr>
            </w:pPr>
            <w:r>
              <w:rPr>
                <w:rFonts w:ascii="Times New Roman" w:hAnsi="Times New Roman"/>
                <w:szCs w:val="22"/>
              </w:rPr>
              <w:t xml:space="preserve">Offered to provide presentations to plumbing unions and building inspector associations about plumbing installation BMPs. </w:t>
            </w:r>
            <w:r w:rsidR="0019063F">
              <w:rPr>
                <w:rFonts w:ascii="Times New Roman" w:hAnsi="Times New Roman"/>
                <w:szCs w:val="22"/>
              </w:rPr>
              <w:t>O</w:t>
            </w:r>
            <w:r>
              <w:rPr>
                <w:rFonts w:ascii="Times New Roman" w:hAnsi="Times New Roman"/>
                <w:szCs w:val="22"/>
              </w:rPr>
              <w:t>ffered to provide building inspector association with the preliminary results of the 2014 BAPPG study regarding life cycle and worker safety of copper versus PEX plumbing.</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D9E5A8"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July 2015-June 2016</w:t>
            </w:r>
          </w:p>
        </w:tc>
        <w:tc>
          <w:tcPr>
            <w:tcW w:w="10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C1CD3"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$500</w:t>
            </w:r>
          </w:p>
        </w:tc>
      </w:tr>
    </w:tbl>
    <w:p w14:paraId="06D3BA76" w14:textId="77777777" w:rsidR="00170718" w:rsidRDefault="00170718"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170718" w:rsidRPr="00FE061D" w14:paraId="070EFE3E" w14:textId="77777777">
        <w:tc>
          <w:tcPr>
            <w:tcW w:w="9576" w:type="dxa"/>
            <w:shd w:val="clear" w:color="auto" w:fill="B8CCE4" w:themeFill="accent1" w:themeFillTint="66"/>
          </w:tcPr>
          <w:p w14:paraId="3A771FE2" w14:textId="3598DF50" w:rsidR="00170718" w:rsidRPr="00FE061D" w:rsidRDefault="00170718" w:rsidP="00915705">
            <w:pPr>
              <w:spacing w:after="120"/>
              <w:contextualSpacing/>
              <w:jc w:val="center"/>
              <w:rPr>
                <w:rFonts w:ascii="Times New Roman" w:hAnsi="Times New Roman"/>
                <w:szCs w:val="22"/>
              </w:rPr>
            </w:pPr>
            <w:r w:rsidRPr="00FE061D">
              <w:rPr>
                <w:rFonts w:ascii="Tw Cen MT" w:hAnsi="Tw Cen MT"/>
                <w:b/>
              </w:rPr>
              <w:t>Results</w:t>
            </w:r>
          </w:p>
        </w:tc>
      </w:tr>
      <w:tr w:rsidR="00170718" w:rsidRPr="00FE061D" w14:paraId="41C2980C" w14:textId="77777777">
        <w:tc>
          <w:tcPr>
            <w:tcW w:w="9576" w:type="dxa"/>
          </w:tcPr>
          <w:p w14:paraId="46EE5F16" w14:textId="7703EBD4" w:rsidR="00170718" w:rsidRPr="00AC256A" w:rsidRDefault="00170718" w:rsidP="005B6A21">
            <w:pPr>
              <w:pStyle w:val="BodyText2"/>
              <w:tabs>
                <w:tab w:val="left" w:pos="5639"/>
              </w:tabs>
              <w:spacing w:before="0"/>
              <w:contextualSpacing/>
              <w:jc w:val="left"/>
              <w:rPr>
                <w:rFonts w:ascii="Times New Roman" w:hAnsi="Times New Roman"/>
                <w:sz w:val="24"/>
              </w:rPr>
            </w:pPr>
            <w:r w:rsidRPr="005833E2">
              <w:rPr>
                <w:rFonts w:ascii="Times New Roman" w:hAnsi="Times New Roman"/>
                <w:sz w:val="24"/>
              </w:rPr>
              <w:t>In August 2015, BAPPG conducted a presentation and discussion with the International Association of Plumbing and Mechanical Officials (IAPMO), a professional society for building inspectors, to discuss copper versus PEX life cycle analyses and flux issues. This was the first time BAPPG presented findings regarding life cycle and worker safety issues of the two plumbing materials. The audience included building inspectors, contractors, and PVC (not PEX) distributors. There was significant push-back from audience members who clearly prefer copper as a plumbing material</w:t>
            </w:r>
            <w:r>
              <w:rPr>
                <w:rFonts w:ascii="Times New Roman" w:hAnsi="Times New Roman"/>
                <w:szCs w:val="22"/>
              </w:rPr>
              <w:t>.</w:t>
            </w:r>
          </w:p>
        </w:tc>
      </w:tr>
    </w:tbl>
    <w:p w14:paraId="614FE205" w14:textId="6C7B0AF7" w:rsidR="00290BE6" w:rsidRPr="00FE061D" w:rsidRDefault="00290BE6" w:rsidP="00290BE6">
      <w:pPr>
        <w:spacing w:after="120"/>
        <w:contextualSpacing/>
        <w:rPr>
          <w:rFonts w:ascii="Times New Roman" w:hAnsi="Times New Roman"/>
          <w:szCs w:val="22"/>
        </w:rPr>
      </w:pPr>
    </w:p>
    <w:p w14:paraId="509EB59A"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Next Steps</w:t>
      </w:r>
    </w:p>
    <w:p w14:paraId="73A9C256" w14:textId="4041C3DA" w:rsidR="005833E2" w:rsidRDefault="005833E2" w:rsidP="005833E2">
      <w:pPr>
        <w:spacing w:after="120"/>
        <w:contextualSpacing/>
        <w:jc w:val="both"/>
        <w:rPr>
          <w:rFonts w:ascii="Times New Roman" w:hAnsi="Times New Roman"/>
          <w:szCs w:val="22"/>
        </w:rPr>
      </w:pPr>
      <w:r>
        <w:rPr>
          <w:rFonts w:ascii="Times New Roman" w:hAnsi="Times New Roman"/>
          <w:szCs w:val="22"/>
        </w:rPr>
        <w:t>BAPPG has been delivering the copper plumbing BMP messages for more than a decade, yet BAPPG learned in 2013 that the “best practice” of selecting water-flushable flux (“Key Message #1, and consistent with the Universal Plumbing Code standard) is being virtually ignored throughout the plumbing sector. In addition, in 2014</w:t>
      </w:r>
      <w:r w:rsidR="00BB74CD">
        <w:rPr>
          <w:rFonts w:ascii="Times New Roman" w:hAnsi="Times New Roman"/>
          <w:szCs w:val="22"/>
        </w:rPr>
        <w:t>,</w:t>
      </w:r>
      <w:r>
        <w:rPr>
          <w:rFonts w:ascii="Times New Roman" w:hAnsi="Times New Roman"/>
          <w:szCs w:val="22"/>
        </w:rPr>
        <w:t xml:space="preserve"> Stephanie Hughes completed an analysis of copper versus PEX from life cycle and worker safety perspectives that included information to support the use of PEX installations. These findings initiated discussions within BAPPG regarding whether to update plumbing messages. </w:t>
      </w:r>
    </w:p>
    <w:p w14:paraId="529164F0" w14:textId="77777777" w:rsidR="005833E2" w:rsidRDefault="005833E2" w:rsidP="005833E2">
      <w:pPr>
        <w:spacing w:after="120"/>
        <w:contextualSpacing/>
        <w:jc w:val="both"/>
        <w:rPr>
          <w:rFonts w:ascii="Times New Roman" w:hAnsi="Times New Roman"/>
          <w:szCs w:val="22"/>
        </w:rPr>
      </w:pPr>
    </w:p>
    <w:p w14:paraId="2EDA233B" w14:textId="77777777" w:rsidR="005833E2" w:rsidRDefault="005833E2" w:rsidP="005833E2">
      <w:pPr>
        <w:spacing w:after="120"/>
        <w:contextualSpacing/>
        <w:jc w:val="both"/>
        <w:rPr>
          <w:rFonts w:ascii="Times New Roman" w:hAnsi="Times New Roman"/>
          <w:b/>
          <w:color w:val="2E74B5"/>
          <w:szCs w:val="22"/>
        </w:rPr>
      </w:pPr>
      <w:r>
        <w:rPr>
          <w:rFonts w:ascii="Times New Roman" w:hAnsi="Times New Roman"/>
          <w:szCs w:val="22"/>
        </w:rPr>
        <w:lastRenderedPageBreak/>
        <w:t>The August 2015 presentation was the first time BAPPG reached out to the building inspector and contractor community regarding the lifecycle and worker safety findings.  The resulting discussion made it evident that building contractors and inspectors will continue to use and approve of plumbing materials that they believe to be the most reliable irrespective of lifecycle or wastewater impacts.</w:t>
      </w:r>
    </w:p>
    <w:p w14:paraId="01865253" w14:textId="77777777" w:rsidR="005833E2" w:rsidRDefault="005833E2" w:rsidP="005833E2">
      <w:pPr>
        <w:spacing w:after="120"/>
        <w:contextualSpacing/>
        <w:jc w:val="both"/>
        <w:rPr>
          <w:rFonts w:ascii="Times New Roman" w:hAnsi="Times New Roman"/>
          <w:szCs w:val="22"/>
        </w:rPr>
      </w:pPr>
    </w:p>
    <w:p w14:paraId="1910DCFF" w14:textId="77777777" w:rsidR="005833E2" w:rsidRDefault="005833E2" w:rsidP="005833E2">
      <w:pPr>
        <w:spacing w:after="120"/>
        <w:contextualSpacing/>
        <w:jc w:val="both"/>
        <w:rPr>
          <w:rFonts w:ascii="Times New Roman" w:hAnsi="Times New Roman"/>
          <w:szCs w:val="22"/>
        </w:rPr>
      </w:pPr>
      <w:r>
        <w:rPr>
          <w:rFonts w:ascii="Times New Roman" w:hAnsi="Times New Roman"/>
          <w:szCs w:val="22"/>
        </w:rPr>
        <w:t xml:space="preserve">Prior to continuing or developing outreach actions, it may be appropriate to update the copper source analysis for wastewater. The copper source analysis often cited within BAPPG is a 1996 document incorporating an assumption from a 1994 document. At the August 2015 IAPMO meeting, participants questioned the date of the analysis and suggested that there may be new or different sources at this time. </w:t>
      </w:r>
    </w:p>
    <w:p w14:paraId="36FAE7DF" w14:textId="77777777" w:rsidR="00290BE6" w:rsidRDefault="00290BE6" w:rsidP="00290BE6">
      <w:pPr>
        <w:spacing w:after="120"/>
        <w:contextualSpacing/>
        <w:jc w:val="both"/>
        <w:rPr>
          <w:rFonts w:ascii="Times New Roman" w:hAnsi="Times New Roman"/>
          <w:b/>
          <w:color w:val="2E74B5"/>
          <w:szCs w:val="22"/>
        </w:rPr>
      </w:pPr>
    </w:p>
    <w:p w14:paraId="529E350F" w14:textId="77777777" w:rsidR="00290BE6" w:rsidRPr="00FE061D" w:rsidRDefault="00290BE6" w:rsidP="00290BE6">
      <w:pPr>
        <w:spacing w:after="120"/>
        <w:contextualSpacing/>
        <w:jc w:val="both"/>
        <w:rPr>
          <w:rFonts w:ascii="Times New Roman" w:hAnsi="Times New Roman"/>
          <w:b/>
          <w:color w:val="2E74B5"/>
          <w:szCs w:val="22"/>
        </w:rPr>
      </w:pPr>
    </w:p>
    <w:p w14:paraId="1A6656EB" w14:textId="77777777" w:rsidR="00290BE6" w:rsidRPr="00FB2A50" w:rsidRDefault="00290BE6" w:rsidP="00290BE6">
      <w:pPr>
        <w:shd w:val="solid" w:color="D9D9D9" w:themeColor="background1" w:themeShade="D9" w:fill="auto"/>
        <w:spacing w:after="120"/>
        <w:contextualSpacing/>
        <w:rPr>
          <w:rFonts w:ascii="Tw Cen MT" w:hAnsi="Tw Cen MT"/>
          <w:b/>
          <w:caps/>
          <w:sz w:val="28"/>
          <w:szCs w:val="22"/>
        </w:rPr>
      </w:pPr>
      <w:r w:rsidRPr="00FB2A50">
        <w:rPr>
          <w:rFonts w:ascii="Tw Cen MT" w:hAnsi="Tw Cen MT"/>
          <w:b/>
          <w:caps/>
          <w:color w:val="365F91" w:themeColor="accent1" w:themeShade="BF"/>
          <w:sz w:val="28"/>
          <w:szCs w:val="22"/>
        </w:rPr>
        <w:t>2. Pollutant:</w:t>
      </w:r>
      <w:r w:rsidRPr="00FB2A50">
        <w:rPr>
          <w:rFonts w:ascii="Tw Cen MT" w:hAnsi="Tw Cen MT"/>
          <w:b/>
          <w:caps/>
          <w:sz w:val="28"/>
          <w:szCs w:val="22"/>
        </w:rPr>
        <w:t xml:space="preserve"> Dioxin</w:t>
      </w:r>
    </w:p>
    <w:p w14:paraId="6321405F" w14:textId="77777777" w:rsidR="00290BE6" w:rsidRPr="00FE061D" w:rsidRDefault="00290BE6" w:rsidP="00290BE6">
      <w:pPr>
        <w:spacing w:after="120"/>
        <w:contextualSpacing/>
        <w:rPr>
          <w:rFonts w:ascii="Times New Roman" w:hAnsi="Times New Roman"/>
          <w:szCs w:val="22"/>
        </w:rPr>
      </w:pPr>
    </w:p>
    <w:p w14:paraId="0DAF75E6"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Pollutant Description </w:t>
      </w:r>
    </w:p>
    <w:p w14:paraId="1F4AB5EC" w14:textId="360366AD" w:rsidR="00290BE6" w:rsidRPr="00FE061D" w:rsidRDefault="00290BE6" w:rsidP="00290BE6">
      <w:pPr>
        <w:spacing w:after="120"/>
        <w:contextualSpacing/>
        <w:jc w:val="both"/>
        <w:rPr>
          <w:rFonts w:ascii="Times New Roman" w:hAnsi="Times New Roman"/>
          <w:szCs w:val="22"/>
        </w:rPr>
      </w:pPr>
      <w:r w:rsidRPr="00FE061D">
        <w:rPr>
          <w:rFonts w:ascii="Times New Roman" w:hAnsi="Times New Roman"/>
          <w:szCs w:val="22"/>
        </w:rPr>
        <w:t>When combustibles are burned, many pollutants, including dioxins, are emitted into the air, disperse</w:t>
      </w:r>
      <w:r w:rsidR="00BB74CD">
        <w:rPr>
          <w:rFonts w:ascii="Times New Roman" w:hAnsi="Times New Roman"/>
          <w:szCs w:val="22"/>
        </w:rPr>
        <w:t>d</w:t>
      </w:r>
      <w:r w:rsidRPr="00FE061D">
        <w:rPr>
          <w:rFonts w:ascii="Times New Roman" w:hAnsi="Times New Roman"/>
          <w:szCs w:val="22"/>
        </w:rPr>
        <w:t xml:space="preserve"> over the land and are ultimately transported in runoff when it rains.  These pollutants can then get into the wastewater stream via inflow and infiltration, so controlling burning ultimately helps reduce these pollutants in stormwater and wastewater.  Since a previous BACWA study found that dioxins are uncontrollable in wastewater, BAPPG’s approach to reducing this pollutant at its source is to discourage the burning of wood and holiday wrapping paper, and to partner with the Bay Area Air Quality Management District (BAAQMD) to support their “</w:t>
      </w:r>
      <w:r w:rsidR="00915705">
        <w:rPr>
          <w:rFonts w:ascii="Times New Roman" w:hAnsi="Times New Roman"/>
          <w:szCs w:val="22"/>
        </w:rPr>
        <w:t xml:space="preserve">Winter </w:t>
      </w:r>
      <w:r w:rsidRPr="00FE061D">
        <w:rPr>
          <w:rFonts w:ascii="Times New Roman" w:hAnsi="Times New Roman"/>
          <w:szCs w:val="22"/>
        </w:rPr>
        <w:t>Spare the Air” campaign.</w:t>
      </w:r>
    </w:p>
    <w:p w14:paraId="1031EF83" w14:textId="77777777" w:rsidR="00290BE6" w:rsidRPr="00FE061D" w:rsidRDefault="00290BE6" w:rsidP="00290BE6">
      <w:pPr>
        <w:spacing w:after="120"/>
        <w:contextualSpacing/>
        <w:rPr>
          <w:rFonts w:ascii="Times New Roman" w:hAnsi="Times New Roman"/>
          <w:szCs w:val="22"/>
        </w:rPr>
      </w:pPr>
    </w:p>
    <w:p w14:paraId="66BE20B8"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26FA3286" w14:textId="3B86C494" w:rsidR="00290BE6" w:rsidRPr="00FE061D" w:rsidRDefault="00290BE6" w:rsidP="00290BE6">
      <w:pPr>
        <w:pStyle w:val="ListParagraph"/>
        <w:numPr>
          <w:ilvl w:val="0"/>
          <w:numId w:val="1"/>
        </w:numPr>
        <w:spacing w:after="120"/>
        <w:rPr>
          <w:rFonts w:ascii="Times New Roman" w:hAnsi="Times New Roman"/>
          <w:szCs w:val="22"/>
        </w:rPr>
      </w:pPr>
      <w:r w:rsidRPr="00FE061D">
        <w:rPr>
          <w:rFonts w:ascii="Times New Roman" w:hAnsi="Times New Roman"/>
          <w:szCs w:val="22"/>
        </w:rPr>
        <w:t>Don’t burn holiday wrapping paper or wood, especially during “</w:t>
      </w:r>
      <w:r w:rsidR="00915705">
        <w:rPr>
          <w:rFonts w:ascii="Times New Roman" w:hAnsi="Times New Roman"/>
          <w:szCs w:val="22"/>
        </w:rPr>
        <w:t xml:space="preserve">Winter </w:t>
      </w:r>
      <w:r w:rsidRPr="00FE061D">
        <w:rPr>
          <w:rFonts w:ascii="Times New Roman" w:hAnsi="Times New Roman"/>
          <w:szCs w:val="22"/>
        </w:rPr>
        <w:t>Spare the Air” days</w:t>
      </w:r>
      <w:r w:rsidR="00BB74CD">
        <w:rPr>
          <w:rFonts w:ascii="Times New Roman" w:hAnsi="Times New Roman"/>
          <w:szCs w:val="22"/>
        </w:rPr>
        <w:t>.</w:t>
      </w:r>
    </w:p>
    <w:p w14:paraId="677105EF" w14:textId="77777777" w:rsidR="00290BE6" w:rsidRPr="00FE061D" w:rsidRDefault="00290BE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220"/>
        <w:gridCol w:w="1260"/>
        <w:gridCol w:w="1188"/>
      </w:tblGrid>
      <w:tr w:rsidR="00290BE6" w:rsidRPr="00FE061D" w14:paraId="69ACED3A" w14:textId="77777777">
        <w:tc>
          <w:tcPr>
            <w:tcW w:w="1908" w:type="dxa"/>
            <w:shd w:val="clear" w:color="auto" w:fill="B8CCE4" w:themeFill="accent1" w:themeFillTint="66"/>
            <w:vAlign w:val="center"/>
          </w:tcPr>
          <w:p w14:paraId="75FD980F"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Project</w:t>
            </w:r>
          </w:p>
        </w:tc>
        <w:tc>
          <w:tcPr>
            <w:tcW w:w="5220" w:type="dxa"/>
            <w:shd w:val="clear" w:color="auto" w:fill="B8CCE4" w:themeFill="accent1" w:themeFillTint="66"/>
            <w:vAlign w:val="center"/>
          </w:tcPr>
          <w:p w14:paraId="1CBF696B"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Description</w:t>
            </w:r>
          </w:p>
        </w:tc>
        <w:tc>
          <w:tcPr>
            <w:tcW w:w="1260" w:type="dxa"/>
            <w:shd w:val="clear" w:color="auto" w:fill="B8CCE4" w:themeFill="accent1" w:themeFillTint="66"/>
            <w:vAlign w:val="center"/>
          </w:tcPr>
          <w:p w14:paraId="763BEBFC"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Timeline</w:t>
            </w:r>
          </w:p>
        </w:tc>
        <w:tc>
          <w:tcPr>
            <w:tcW w:w="1188" w:type="dxa"/>
            <w:shd w:val="clear" w:color="auto" w:fill="B8CCE4" w:themeFill="accent1" w:themeFillTint="66"/>
          </w:tcPr>
          <w:p w14:paraId="73D912A3"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Budget</w:t>
            </w:r>
          </w:p>
        </w:tc>
      </w:tr>
      <w:tr w:rsidR="00290BE6" w:rsidRPr="00FE061D" w14:paraId="1E36E329" w14:textId="77777777">
        <w:tc>
          <w:tcPr>
            <w:tcW w:w="1908" w:type="dxa"/>
            <w:vAlign w:val="center"/>
          </w:tcPr>
          <w:p w14:paraId="2A15A735"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Wrapping paper press release</w:t>
            </w:r>
          </w:p>
        </w:tc>
        <w:tc>
          <w:tcPr>
            <w:tcW w:w="5220" w:type="dxa"/>
            <w:vAlign w:val="center"/>
          </w:tcPr>
          <w:p w14:paraId="1BBC6DA1" w14:textId="77777777" w:rsidR="00290BE6" w:rsidRPr="00FE061D" w:rsidRDefault="00290BE6" w:rsidP="005B6A21">
            <w:pPr>
              <w:spacing w:after="120"/>
              <w:contextualSpacing/>
              <w:rPr>
                <w:rFonts w:ascii="Times New Roman" w:hAnsi="Times New Roman"/>
                <w:szCs w:val="22"/>
              </w:rPr>
            </w:pPr>
            <w:r w:rsidRPr="00FE061D">
              <w:rPr>
                <w:rFonts w:ascii="Times New Roman" w:hAnsi="Times New Roman"/>
                <w:szCs w:val="22"/>
              </w:rPr>
              <w:t xml:space="preserve">Worked with O’Rorke, Inc. to develop a press release discouraging the burning of wrapping paper and wood. The release </w:t>
            </w:r>
            <w:r w:rsidRPr="00FE061D">
              <w:rPr>
                <w:rFonts w:ascii="Times New Roman" w:eastAsia="Times New Roman" w:hAnsi="Times New Roman"/>
                <w:szCs w:val="22"/>
              </w:rPr>
              <w:t xml:space="preserve">was distributed during an alternative wrapping paper press event, held at Westfield Mall in San Francisco on December 10, 2015. The event and press release were covered by the local media as well as online news sources. </w:t>
            </w:r>
          </w:p>
        </w:tc>
        <w:tc>
          <w:tcPr>
            <w:tcW w:w="1260" w:type="dxa"/>
            <w:vAlign w:val="center"/>
          </w:tcPr>
          <w:p w14:paraId="26C67702"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December 10, 2015-</w:t>
            </w:r>
            <w:r w:rsidR="00A10C9E">
              <w:rPr>
                <w:rFonts w:ascii="Times New Roman" w:hAnsi="Times New Roman"/>
                <w:szCs w:val="22"/>
              </w:rPr>
              <w:t>January 1, 2016</w:t>
            </w:r>
          </w:p>
        </w:tc>
        <w:tc>
          <w:tcPr>
            <w:tcW w:w="1188" w:type="dxa"/>
            <w:vAlign w:val="center"/>
          </w:tcPr>
          <w:p w14:paraId="26D04013"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$2,000</w:t>
            </w:r>
          </w:p>
        </w:tc>
      </w:tr>
    </w:tbl>
    <w:p w14:paraId="3AB54F99" w14:textId="77777777" w:rsidR="00290BE6" w:rsidRPr="00FE061D" w:rsidRDefault="00290BE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290BE6" w:rsidRPr="00FE061D" w14:paraId="277D3F23" w14:textId="77777777">
        <w:tc>
          <w:tcPr>
            <w:tcW w:w="9576" w:type="dxa"/>
            <w:shd w:val="clear" w:color="auto" w:fill="B8CCE4" w:themeFill="accent1" w:themeFillTint="66"/>
          </w:tcPr>
          <w:p w14:paraId="58BB60CB" w14:textId="77777777" w:rsidR="00290BE6" w:rsidRPr="00FE061D" w:rsidRDefault="00290BE6" w:rsidP="005B6A21">
            <w:pPr>
              <w:spacing w:after="120"/>
              <w:contextualSpacing/>
              <w:jc w:val="center"/>
              <w:rPr>
                <w:rFonts w:ascii="Times New Roman" w:hAnsi="Times New Roman"/>
                <w:szCs w:val="22"/>
              </w:rPr>
            </w:pPr>
            <w:r w:rsidRPr="00FE061D">
              <w:rPr>
                <w:rFonts w:ascii="Tw Cen MT" w:hAnsi="Tw Cen MT"/>
                <w:b/>
                <w:szCs w:val="22"/>
              </w:rPr>
              <w:t>Results</w:t>
            </w:r>
          </w:p>
        </w:tc>
      </w:tr>
      <w:tr w:rsidR="00290BE6" w:rsidRPr="00FE061D" w14:paraId="37278891" w14:textId="77777777">
        <w:tc>
          <w:tcPr>
            <w:tcW w:w="9576" w:type="dxa"/>
          </w:tcPr>
          <w:p w14:paraId="0AEBF111" w14:textId="77777777" w:rsidR="00290BE6" w:rsidRPr="007708E2" w:rsidRDefault="00290BE6" w:rsidP="00826613">
            <w:pPr>
              <w:pStyle w:val="ListParagraph"/>
              <w:numPr>
                <w:ilvl w:val="0"/>
                <w:numId w:val="35"/>
              </w:numPr>
              <w:spacing w:after="120"/>
              <w:ind w:left="360"/>
              <w:rPr>
                <w:rFonts w:ascii="Times New Roman" w:eastAsia="Times New Roman" w:hAnsi="Times New Roman"/>
                <w:color w:val="000000"/>
                <w:szCs w:val="22"/>
              </w:rPr>
            </w:pPr>
            <w:r w:rsidRPr="007708E2">
              <w:rPr>
                <w:rFonts w:ascii="Times New Roman" w:eastAsia="Times New Roman" w:hAnsi="Times New Roman"/>
                <w:color w:val="000000"/>
                <w:szCs w:val="22"/>
              </w:rPr>
              <w:t>12 total stories</w:t>
            </w:r>
          </w:p>
          <w:p w14:paraId="188BDA5E" w14:textId="476095C0" w:rsidR="00290BE6" w:rsidRPr="00FE061D" w:rsidRDefault="00915705" w:rsidP="00826613">
            <w:pPr>
              <w:pStyle w:val="ListParagraph"/>
              <w:numPr>
                <w:ilvl w:val="0"/>
                <w:numId w:val="16"/>
              </w:numPr>
              <w:spacing w:after="120"/>
              <w:ind w:left="360"/>
              <w:rPr>
                <w:rFonts w:ascii="Times New Roman" w:eastAsia="Times New Roman" w:hAnsi="Times New Roman"/>
                <w:color w:val="000000"/>
                <w:szCs w:val="22"/>
              </w:rPr>
            </w:pPr>
            <w:r>
              <w:rPr>
                <w:rFonts w:ascii="Times New Roman" w:eastAsia="Times New Roman" w:hAnsi="Times New Roman"/>
                <w:color w:val="000000"/>
                <w:szCs w:val="22"/>
              </w:rPr>
              <w:t>Nine</w:t>
            </w:r>
            <w:r w:rsidR="00290BE6" w:rsidRPr="00FE061D">
              <w:rPr>
                <w:rFonts w:ascii="Times New Roman" w:eastAsia="Times New Roman" w:hAnsi="Times New Roman"/>
                <w:color w:val="000000"/>
                <w:szCs w:val="22"/>
              </w:rPr>
              <w:t xml:space="preserve"> radio stories, all on KCBS</w:t>
            </w:r>
          </w:p>
          <w:p w14:paraId="4844FCAC" w14:textId="2822D004" w:rsidR="00290BE6" w:rsidRPr="00FE061D" w:rsidRDefault="00915705" w:rsidP="00826613">
            <w:pPr>
              <w:pStyle w:val="ListParagraph"/>
              <w:numPr>
                <w:ilvl w:val="0"/>
                <w:numId w:val="16"/>
              </w:numPr>
              <w:spacing w:after="120"/>
              <w:ind w:left="360"/>
              <w:rPr>
                <w:rFonts w:ascii="Times New Roman" w:eastAsia="Times New Roman" w:hAnsi="Times New Roman"/>
                <w:color w:val="000000"/>
                <w:szCs w:val="22"/>
              </w:rPr>
            </w:pPr>
            <w:r>
              <w:rPr>
                <w:rFonts w:ascii="Times New Roman" w:eastAsia="Times New Roman" w:hAnsi="Times New Roman"/>
                <w:color w:val="000000"/>
                <w:szCs w:val="22"/>
              </w:rPr>
              <w:t>Two</w:t>
            </w:r>
            <w:r w:rsidR="00290BE6" w:rsidRPr="00FE061D">
              <w:rPr>
                <w:rFonts w:ascii="Times New Roman" w:eastAsia="Times New Roman" w:hAnsi="Times New Roman"/>
                <w:color w:val="000000"/>
                <w:szCs w:val="22"/>
              </w:rPr>
              <w:t xml:space="preserve"> TV </w:t>
            </w:r>
            <w:r w:rsidRPr="00FE061D">
              <w:rPr>
                <w:rFonts w:ascii="Times New Roman" w:eastAsia="Times New Roman" w:hAnsi="Times New Roman"/>
                <w:color w:val="000000"/>
                <w:szCs w:val="22"/>
              </w:rPr>
              <w:t>s</w:t>
            </w:r>
            <w:r>
              <w:rPr>
                <w:rFonts w:ascii="Times New Roman" w:eastAsia="Times New Roman" w:hAnsi="Times New Roman"/>
                <w:color w:val="000000"/>
                <w:szCs w:val="22"/>
              </w:rPr>
              <w:t>tories</w:t>
            </w:r>
            <w:r w:rsidR="00290BE6" w:rsidRPr="00FE061D">
              <w:rPr>
                <w:rFonts w:ascii="Times New Roman" w:eastAsia="Times New Roman" w:hAnsi="Times New Roman"/>
                <w:color w:val="000000"/>
                <w:szCs w:val="22"/>
              </w:rPr>
              <w:t>, one on KTSF and one on KGO</w:t>
            </w:r>
          </w:p>
          <w:p w14:paraId="199E38FD" w14:textId="77777777" w:rsidR="00290BE6" w:rsidRPr="00FE061D" w:rsidRDefault="00290BE6" w:rsidP="00826613">
            <w:pPr>
              <w:pStyle w:val="ListParagraph"/>
              <w:numPr>
                <w:ilvl w:val="0"/>
                <w:numId w:val="16"/>
              </w:numPr>
              <w:spacing w:after="120"/>
              <w:ind w:left="360"/>
              <w:rPr>
                <w:rFonts w:ascii="Times New Roman" w:eastAsia="Times New Roman" w:hAnsi="Times New Roman"/>
                <w:color w:val="000000"/>
                <w:szCs w:val="22"/>
              </w:rPr>
            </w:pPr>
            <w:r w:rsidRPr="00FE061D">
              <w:rPr>
                <w:rFonts w:ascii="Times New Roman" w:eastAsia="Times New Roman" w:hAnsi="Times New Roman"/>
                <w:color w:val="000000"/>
                <w:szCs w:val="22"/>
              </w:rPr>
              <w:t>One online story with World Journal</w:t>
            </w:r>
          </w:p>
          <w:p w14:paraId="65FD07F7" w14:textId="77777777" w:rsidR="00290BE6" w:rsidRPr="00FE061D" w:rsidRDefault="00290BE6" w:rsidP="00826613">
            <w:pPr>
              <w:pStyle w:val="ListParagraph"/>
              <w:numPr>
                <w:ilvl w:val="0"/>
                <w:numId w:val="16"/>
              </w:numPr>
              <w:spacing w:after="120"/>
              <w:ind w:left="360"/>
              <w:rPr>
                <w:rFonts w:ascii="Times New Roman" w:eastAsia="Times New Roman" w:hAnsi="Times New Roman"/>
                <w:color w:val="000000"/>
                <w:szCs w:val="22"/>
              </w:rPr>
            </w:pPr>
            <w:r w:rsidRPr="00FE061D">
              <w:rPr>
                <w:rFonts w:ascii="Times New Roman" w:eastAsia="Times New Roman" w:hAnsi="Times New Roman"/>
                <w:szCs w:val="22"/>
              </w:rPr>
              <w:t>The total publicity value for this coverage is $12,242. Radio publicity values are based on Arbitron P12 + Cume Estimate</w:t>
            </w:r>
          </w:p>
        </w:tc>
      </w:tr>
    </w:tbl>
    <w:p w14:paraId="1C1ABD73"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lastRenderedPageBreak/>
        <w:t xml:space="preserve">Next Steps </w:t>
      </w:r>
    </w:p>
    <w:p w14:paraId="48E2B181" w14:textId="77777777" w:rsidR="00290BE6" w:rsidRDefault="00290BE6" w:rsidP="00290BE6">
      <w:pPr>
        <w:spacing w:after="120"/>
        <w:contextualSpacing/>
        <w:jc w:val="both"/>
        <w:rPr>
          <w:rFonts w:ascii="Times New Roman" w:hAnsi="Times New Roman"/>
          <w:szCs w:val="22"/>
        </w:rPr>
      </w:pPr>
      <w:r w:rsidRPr="00FE061D">
        <w:rPr>
          <w:rFonts w:ascii="Times New Roman" w:hAnsi="Times New Roman"/>
          <w:szCs w:val="22"/>
        </w:rPr>
        <w:t xml:space="preserve">Dioxin is not a pollution prevention issue that significantly affects wastewater treatment. To allocate BAPPG’s budget on higher-priority pollution prevention issues, BAPPG will not be funding a dioxin program during fiscal year 2016/2017. Monitoring at individual treatment plants will continue and funding a dioxin campaign will be reassessed if results indicate additional sources of the pollutant. </w:t>
      </w:r>
    </w:p>
    <w:p w14:paraId="3BC07BB4" w14:textId="77777777" w:rsidR="00290BE6" w:rsidRDefault="00290BE6" w:rsidP="00290BE6">
      <w:pPr>
        <w:spacing w:after="120"/>
        <w:contextualSpacing/>
        <w:jc w:val="both"/>
        <w:rPr>
          <w:rFonts w:ascii="Times New Roman" w:hAnsi="Times New Roman"/>
          <w:szCs w:val="22"/>
        </w:rPr>
      </w:pPr>
    </w:p>
    <w:p w14:paraId="62567A10"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Materials</w:t>
      </w:r>
    </w:p>
    <w:p w14:paraId="2A959134" w14:textId="77777777" w:rsidR="00290BE6" w:rsidRDefault="00290BE6" w:rsidP="00290BE6">
      <w:pPr>
        <w:spacing w:after="120"/>
        <w:contextualSpacing/>
        <w:jc w:val="both"/>
        <w:rPr>
          <w:rFonts w:ascii="Times New Roman" w:hAnsi="Times New Roman"/>
          <w:b/>
          <w:color w:val="365F91" w:themeColor="accent1" w:themeShade="BF"/>
          <w:szCs w:val="22"/>
        </w:rPr>
      </w:pPr>
      <w:r>
        <w:rPr>
          <w:rFonts w:ascii="Times New Roman" w:hAnsi="Times New Roman"/>
          <w:b/>
          <w:noProof/>
          <w:color w:val="365F91" w:themeColor="accent1" w:themeShade="BF"/>
          <w:szCs w:val="22"/>
          <w:lang w:eastAsia="en-US"/>
        </w:rPr>
        <w:drawing>
          <wp:inline distT="0" distB="0" distL="0" distR="0" wp14:anchorId="0EAE0769" wp14:editId="455EF4ED">
            <wp:extent cx="1531417" cy="2295525"/>
            <wp:effectExtent l="0" t="0" r="0" b="0"/>
            <wp:docPr id="9" name="Picture 3" descr=":GiftWr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tWrap1.jpg"/>
                    <pic:cNvPicPr>
                      <a:picLocks noChangeAspect="1" noChangeArrowheads="1"/>
                    </pic:cNvPicPr>
                  </pic:nvPicPr>
                  <pic:blipFill>
                    <a:blip r:embed="rId14"/>
                    <a:srcRect/>
                    <a:stretch>
                      <a:fillRect/>
                    </a:stretch>
                  </pic:blipFill>
                  <pic:spPr bwMode="auto">
                    <a:xfrm>
                      <a:off x="0" y="0"/>
                      <a:ext cx="1539262" cy="2307284"/>
                    </a:xfrm>
                    <a:prstGeom prst="rect">
                      <a:avLst/>
                    </a:prstGeom>
                    <a:noFill/>
                    <a:ln w="9525">
                      <a:noFill/>
                      <a:miter lim="800000"/>
                      <a:headEnd/>
                      <a:tailEnd/>
                    </a:ln>
                  </pic:spPr>
                </pic:pic>
              </a:graphicData>
            </a:graphic>
          </wp:inline>
        </w:drawing>
      </w:r>
      <w:r>
        <w:rPr>
          <w:rFonts w:ascii="Times New Roman" w:hAnsi="Times New Roman"/>
          <w:b/>
          <w:color w:val="365F91" w:themeColor="accent1" w:themeShade="BF"/>
          <w:szCs w:val="22"/>
        </w:rPr>
        <w:t xml:space="preserve">         </w:t>
      </w:r>
      <w:r>
        <w:rPr>
          <w:rFonts w:ascii="Times New Roman" w:hAnsi="Times New Roman"/>
          <w:b/>
          <w:noProof/>
          <w:color w:val="365F91" w:themeColor="accent1" w:themeShade="BF"/>
          <w:szCs w:val="22"/>
          <w:lang w:eastAsia="en-US"/>
        </w:rPr>
        <w:drawing>
          <wp:inline distT="0" distB="0" distL="0" distR="0" wp14:anchorId="66E70143" wp14:editId="47284706">
            <wp:extent cx="3438525" cy="2313939"/>
            <wp:effectExtent l="0" t="0" r="0" b="0"/>
            <wp:docPr id="11" name="Picture 4" descr=":GiftWr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tWrap2.jpg"/>
                    <pic:cNvPicPr>
                      <a:picLocks noChangeAspect="1" noChangeArrowheads="1"/>
                    </pic:cNvPicPr>
                  </pic:nvPicPr>
                  <pic:blipFill>
                    <a:blip r:embed="rId15"/>
                    <a:srcRect/>
                    <a:stretch>
                      <a:fillRect/>
                    </a:stretch>
                  </pic:blipFill>
                  <pic:spPr bwMode="auto">
                    <a:xfrm>
                      <a:off x="0" y="0"/>
                      <a:ext cx="3448031" cy="2320336"/>
                    </a:xfrm>
                    <a:prstGeom prst="rect">
                      <a:avLst/>
                    </a:prstGeom>
                    <a:noFill/>
                    <a:ln w="9525">
                      <a:noFill/>
                      <a:miter lim="800000"/>
                      <a:headEnd/>
                      <a:tailEnd/>
                    </a:ln>
                  </pic:spPr>
                </pic:pic>
              </a:graphicData>
            </a:graphic>
          </wp:inline>
        </w:drawing>
      </w:r>
    </w:p>
    <w:p w14:paraId="46F0461E" w14:textId="77777777" w:rsidR="00290BE6" w:rsidRPr="004E5CC1" w:rsidRDefault="00290BE6" w:rsidP="00290BE6">
      <w:pPr>
        <w:spacing w:after="120"/>
        <w:contextualSpacing/>
        <w:jc w:val="both"/>
        <w:rPr>
          <w:rFonts w:ascii="Times New Roman" w:hAnsi="Times New Roman"/>
          <w:b/>
          <w:i/>
          <w:sz w:val="16"/>
          <w:szCs w:val="22"/>
        </w:rPr>
      </w:pPr>
      <w:r w:rsidRPr="004E5CC1">
        <w:rPr>
          <w:rFonts w:ascii="Times New Roman" w:hAnsi="Times New Roman"/>
          <w:b/>
          <w:i/>
          <w:sz w:val="16"/>
          <w:szCs w:val="22"/>
        </w:rPr>
        <w:t xml:space="preserve">Poster from </w:t>
      </w:r>
      <w:r>
        <w:rPr>
          <w:rFonts w:ascii="Times New Roman" w:hAnsi="Times New Roman"/>
          <w:b/>
          <w:i/>
          <w:sz w:val="16"/>
          <w:szCs w:val="22"/>
        </w:rPr>
        <w:t>event at Westfield</w:t>
      </w:r>
      <w:r>
        <w:rPr>
          <w:rFonts w:ascii="Times New Roman" w:hAnsi="Times New Roman"/>
          <w:b/>
          <w:i/>
          <w:sz w:val="16"/>
          <w:szCs w:val="22"/>
        </w:rPr>
        <w:tab/>
      </w:r>
      <w:r>
        <w:rPr>
          <w:rFonts w:ascii="Times New Roman" w:hAnsi="Times New Roman"/>
          <w:b/>
          <w:i/>
          <w:sz w:val="16"/>
          <w:szCs w:val="22"/>
        </w:rPr>
        <w:tab/>
        <w:t xml:space="preserve">          Alternative Gift Wrap station</w:t>
      </w:r>
    </w:p>
    <w:p w14:paraId="0ABEB8A8" w14:textId="77777777" w:rsidR="00290BE6" w:rsidRDefault="00290BE6" w:rsidP="00290BE6">
      <w:pPr>
        <w:spacing w:after="120"/>
        <w:contextualSpacing/>
        <w:jc w:val="both"/>
        <w:rPr>
          <w:rFonts w:ascii="Times New Roman" w:hAnsi="Times New Roman"/>
          <w:szCs w:val="22"/>
        </w:rPr>
      </w:pPr>
    </w:p>
    <w:p w14:paraId="51BEAAA5" w14:textId="77777777" w:rsidR="00290BE6" w:rsidRPr="00FE061D" w:rsidRDefault="00290BE6" w:rsidP="00290BE6">
      <w:pPr>
        <w:spacing w:after="120"/>
        <w:contextualSpacing/>
        <w:jc w:val="both"/>
        <w:rPr>
          <w:rFonts w:ascii="Times New Roman" w:hAnsi="Times New Roman"/>
          <w:szCs w:val="22"/>
        </w:rPr>
      </w:pPr>
    </w:p>
    <w:p w14:paraId="1AA55CD4" w14:textId="77777777" w:rsidR="00290BE6" w:rsidRPr="00FB2A50" w:rsidRDefault="00290BE6" w:rsidP="00290BE6">
      <w:pPr>
        <w:shd w:val="solid" w:color="D9D9D9" w:themeColor="background1" w:themeShade="D9" w:fill="auto"/>
        <w:spacing w:after="120"/>
        <w:contextualSpacing/>
        <w:rPr>
          <w:rFonts w:ascii="Tw Cen MT" w:hAnsi="Tw Cen MT"/>
          <w:b/>
          <w:caps/>
          <w:sz w:val="28"/>
          <w:szCs w:val="22"/>
        </w:rPr>
      </w:pPr>
      <w:r w:rsidRPr="00FB2A50">
        <w:rPr>
          <w:rFonts w:ascii="Tw Cen MT" w:hAnsi="Tw Cen MT"/>
          <w:b/>
          <w:caps/>
          <w:color w:val="365F91" w:themeColor="accent1" w:themeShade="BF"/>
          <w:sz w:val="28"/>
          <w:szCs w:val="22"/>
        </w:rPr>
        <w:t>3. Pollutant:</w:t>
      </w:r>
      <w:r w:rsidRPr="00FB2A50">
        <w:rPr>
          <w:rFonts w:ascii="Tw Cen MT" w:hAnsi="Tw Cen MT"/>
          <w:b/>
          <w:caps/>
          <w:sz w:val="28"/>
          <w:szCs w:val="22"/>
        </w:rPr>
        <w:t xml:space="preserve"> Fats, Oils and Grease (FOG)</w:t>
      </w:r>
    </w:p>
    <w:p w14:paraId="54E6DF2C" w14:textId="77777777" w:rsidR="00290BE6" w:rsidRPr="00FE061D" w:rsidRDefault="00290BE6" w:rsidP="00290BE6">
      <w:pPr>
        <w:spacing w:after="120"/>
        <w:contextualSpacing/>
        <w:rPr>
          <w:rFonts w:ascii="Times New Roman" w:hAnsi="Times New Roman"/>
          <w:szCs w:val="22"/>
        </w:rPr>
      </w:pPr>
    </w:p>
    <w:p w14:paraId="380C70A1"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50499B91" w14:textId="77777777" w:rsidR="00290BE6" w:rsidRPr="00FE061D" w:rsidRDefault="00290BE6" w:rsidP="00290BE6">
      <w:pPr>
        <w:spacing w:after="120"/>
        <w:contextualSpacing/>
        <w:jc w:val="both"/>
        <w:rPr>
          <w:rFonts w:ascii="Times New Roman" w:hAnsi="Times New Roman"/>
          <w:szCs w:val="22"/>
        </w:rPr>
      </w:pPr>
      <w:r w:rsidRPr="00FE061D">
        <w:rPr>
          <w:rFonts w:ascii="Times New Roman" w:hAnsi="Times New Roman"/>
          <w:szCs w:val="22"/>
        </w:rPr>
        <w:t>FOG is a top priority due to the associated regulatory and financial impacts to member agencies. FOG is a major problem for sewer systems, causing sewer back-ups, sewer overflows onto streets, and foul sewer odors. In addition, cities can spend millions of dollars a year in infrastructure improvements and responding to grease-related sewer blockages.</w:t>
      </w:r>
    </w:p>
    <w:p w14:paraId="32E1E3AA" w14:textId="77777777" w:rsidR="00290BE6" w:rsidRPr="00FE061D" w:rsidRDefault="00290BE6" w:rsidP="00290BE6">
      <w:pPr>
        <w:spacing w:after="120"/>
        <w:contextualSpacing/>
        <w:rPr>
          <w:rFonts w:ascii="Times New Roman" w:hAnsi="Times New Roman"/>
          <w:szCs w:val="22"/>
        </w:rPr>
      </w:pPr>
    </w:p>
    <w:p w14:paraId="1EE7D05E"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Key Messages </w:t>
      </w:r>
    </w:p>
    <w:p w14:paraId="3E31774C" w14:textId="55E5E20D" w:rsidR="00290BE6" w:rsidRPr="00FE061D" w:rsidRDefault="00290BE6" w:rsidP="00290BE6">
      <w:pPr>
        <w:pStyle w:val="ListParagraph"/>
        <w:numPr>
          <w:ilvl w:val="0"/>
          <w:numId w:val="13"/>
        </w:numPr>
        <w:spacing w:after="120"/>
        <w:rPr>
          <w:rFonts w:ascii="Times New Roman" w:hAnsi="Times New Roman"/>
          <w:szCs w:val="22"/>
        </w:rPr>
      </w:pPr>
      <w:r w:rsidRPr="00FE061D">
        <w:rPr>
          <w:rFonts w:ascii="Times New Roman" w:hAnsi="Times New Roman"/>
          <w:szCs w:val="22"/>
        </w:rPr>
        <w:t>Don’t pour grease down the drain – collect and recycle used cooking oil</w:t>
      </w:r>
      <w:r w:rsidR="00BB74CD">
        <w:rPr>
          <w:rFonts w:ascii="Times New Roman" w:hAnsi="Times New Roman"/>
          <w:szCs w:val="22"/>
        </w:rPr>
        <w:t>.</w:t>
      </w:r>
    </w:p>
    <w:p w14:paraId="0ABA6D96" w14:textId="77777777" w:rsidR="00290BE6" w:rsidRPr="00FE061D" w:rsidRDefault="00290BE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638"/>
        <w:gridCol w:w="5490"/>
        <w:gridCol w:w="1440"/>
        <w:gridCol w:w="1008"/>
      </w:tblGrid>
      <w:tr w:rsidR="00290BE6" w:rsidRPr="00FE061D" w14:paraId="4BB00609" w14:textId="77777777">
        <w:tc>
          <w:tcPr>
            <w:tcW w:w="1638" w:type="dxa"/>
            <w:shd w:val="clear" w:color="auto" w:fill="B8CCE4" w:themeFill="accent1" w:themeFillTint="66"/>
            <w:vAlign w:val="center"/>
          </w:tcPr>
          <w:p w14:paraId="2D0AD834"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Project</w:t>
            </w:r>
          </w:p>
        </w:tc>
        <w:tc>
          <w:tcPr>
            <w:tcW w:w="5490" w:type="dxa"/>
            <w:shd w:val="clear" w:color="auto" w:fill="B8CCE4" w:themeFill="accent1" w:themeFillTint="66"/>
            <w:vAlign w:val="center"/>
          </w:tcPr>
          <w:p w14:paraId="14150C06"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Description</w:t>
            </w:r>
          </w:p>
        </w:tc>
        <w:tc>
          <w:tcPr>
            <w:tcW w:w="1440" w:type="dxa"/>
            <w:shd w:val="clear" w:color="auto" w:fill="B8CCE4" w:themeFill="accent1" w:themeFillTint="66"/>
            <w:vAlign w:val="center"/>
          </w:tcPr>
          <w:p w14:paraId="067B0073"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Timeline</w:t>
            </w:r>
          </w:p>
        </w:tc>
        <w:tc>
          <w:tcPr>
            <w:tcW w:w="1008" w:type="dxa"/>
            <w:shd w:val="clear" w:color="auto" w:fill="B8CCE4" w:themeFill="accent1" w:themeFillTint="66"/>
          </w:tcPr>
          <w:p w14:paraId="37CCED15"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Budget</w:t>
            </w:r>
          </w:p>
        </w:tc>
      </w:tr>
      <w:tr w:rsidR="00290BE6" w:rsidRPr="00FE061D" w14:paraId="536388C5" w14:textId="77777777">
        <w:tc>
          <w:tcPr>
            <w:tcW w:w="1638" w:type="dxa"/>
            <w:vAlign w:val="center"/>
          </w:tcPr>
          <w:p w14:paraId="3AE46515"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Spanish Holiday Outreach</w:t>
            </w:r>
          </w:p>
        </w:tc>
        <w:tc>
          <w:tcPr>
            <w:tcW w:w="5490" w:type="dxa"/>
            <w:vAlign w:val="center"/>
          </w:tcPr>
          <w:p w14:paraId="670699FD" w14:textId="77777777" w:rsidR="00290BE6" w:rsidRPr="00FE061D" w:rsidRDefault="00290BE6" w:rsidP="005B6A21">
            <w:pPr>
              <w:spacing w:after="120"/>
              <w:contextualSpacing/>
              <w:rPr>
                <w:rFonts w:ascii="Times New Roman" w:hAnsi="Times New Roman"/>
                <w:szCs w:val="22"/>
              </w:rPr>
            </w:pPr>
            <w:r w:rsidRPr="00FE061D">
              <w:rPr>
                <w:rFonts w:ascii="Times New Roman" w:hAnsi="Times New Roman"/>
                <w:szCs w:val="22"/>
              </w:rPr>
              <w:t>Through Univision Hispanic Radio (KSOL 98.9 FM, KSQL 99.1 FM and KBRG 100.3 FM), BAPPG promoted messages of proper grease disposal to the South Bay, East Bay and North Bay. Outreach included:</w:t>
            </w:r>
          </w:p>
          <w:p w14:paraId="034E6411" w14:textId="77777777" w:rsidR="00290BE6" w:rsidRPr="00FE061D" w:rsidRDefault="00290BE6" w:rsidP="00290BE6">
            <w:pPr>
              <w:pStyle w:val="ListParagraph"/>
              <w:numPr>
                <w:ilvl w:val="0"/>
                <w:numId w:val="10"/>
              </w:numPr>
              <w:spacing w:after="120"/>
              <w:rPr>
                <w:rFonts w:ascii="Times New Roman" w:hAnsi="Times New Roman"/>
                <w:szCs w:val="22"/>
              </w:rPr>
            </w:pPr>
            <w:r w:rsidRPr="00FE061D">
              <w:rPr>
                <w:rFonts w:ascii="Times New Roman" w:hAnsi="Times New Roman"/>
                <w:szCs w:val="22"/>
              </w:rPr>
              <w:t>PSA and collateral distribution at events</w:t>
            </w:r>
          </w:p>
          <w:p w14:paraId="71619BE4" w14:textId="77777777" w:rsidR="00290BE6" w:rsidRPr="00FE061D" w:rsidRDefault="00290BE6" w:rsidP="00290BE6">
            <w:pPr>
              <w:pStyle w:val="ListParagraph"/>
              <w:numPr>
                <w:ilvl w:val="0"/>
                <w:numId w:val="10"/>
              </w:numPr>
              <w:spacing w:after="120"/>
              <w:rPr>
                <w:rFonts w:ascii="Times New Roman" w:hAnsi="Times New Roman"/>
                <w:szCs w:val="22"/>
              </w:rPr>
            </w:pPr>
            <w:r w:rsidRPr="00FE061D">
              <w:rPr>
                <w:rFonts w:ascii="Times New Roman" w:hAnsi="Times New Roman"/>
                <w:szCs w:val="22"/>
              </w:rPr>
              <w:t>Educational flyers</w:t>
            </w:r>
          </w:p>
          <w:p w14:paraId="48A6711E" w14:textId="77777777" w:rsidR="00290BE6" w:rsidRPr="00FE061D" w:rsidRDefault="00290BE6" w:rsidP="00290BE6">
            <w:pPr>
              <w:pStyle w:val="ListParagraph"/>
              <w:numPr>
                <w:ilvl w:val="0"/>
                <w:numId w:val="10"/>
              </w:numPr>
              <w:spacing w:after="120"/>
              <w:rPr>
                <w:rFonts w:ascii="Times New Roman" w:hAnsi="Times New Roman"/>
                <w:szCs w:val="22"/>
              </w:rPr>
            </w:pPr>
            <w:r w:rsidRPr="00FE061D">
              <w:rPr>
                <w:rFonts w:ascii="Times New Roman" w:hAnsi="Times New Roman"/>
                <w:szCs w:val="22"/>
              </w:rPr>
              <w:t>Online digital banner for audio streaming spots</w:t>
            </w:r>
          </w:p>
          <w:p w14:paraId="344E5D0C" w14:textId="77777777" w:rsidR="00290BE6" w:rsidRPr="00FE061D" w:rsidRDefault="00290BE6" w:rsidP="00290BE6">
            <w:pPr>
              <w:pStyle w:val="ListParagraph"/>
              <w:numPr>
                <w:ilvl w:val="0"/>
                <w:numId w:val="10"/>
              </w:numPr>
              <w:spacing w:after="120"/>
              <w:rPr>
                <w:rFonts w:ascii="Times New Roman" w:hAnsi="Times New Roman"/>
                <w:szCs w:val="22"/>
              </w:rPr>
            </w:pPr>
            <w:r w:rsidRPr="00FE061D">
              <w:rPr>
                <w:rFonts w:ascii="Times New Roman" w:hAnsi="Times New Roman"/>
                <w:szCs w:val="22"/>
              </w:rPr>
              <w:t>Baywise.org promotion</w:t>
            </w:r>
          </w:p>
        </w:tc>
        <w:tc>
          <w:tcPr>
            <w:tcW w:w="1440" w:type="dxa"/>
            <w:vAlign w:val="center"/>
          </w:tcPr>
          <w:p w14:paraId="3D546456"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November – December 2015</w:t>
            </w:r>
          </w:p>
        </w:tc>
        <w:tc>
          <w:tcPr>
            <w:tcW w:w="1008" w:type="dxa"/>
            <w:vAlign w:val="center"/>
          </w:tcPr>
          <w:p w14:paraId="6999FBF3" w14:textId="77777777" w:rsidR="00290BE6" w:rsidRPr="00FE061D" w:rsidRDefault="00290BE6" w:rsidP="005B6A21">
            <w:pPr>
              <w:spacing w:after="120"/>
              <w:contextualSpacing/>
              <w:jc w:val="center"/>
              <w:rPr>
                <w:rFonts w:ascii="Times New Roman" w:hAnsi="Times New Roman"/>
                <w:szCs w:val="22"/>
              </w:rPr>
            </w:pPr>
            <w:r w:rsidRPr="00FE061D">
              <w:rPr>
                <w:rFonts w:ascii="Times New Roman" w:hAnsi="Times New Roman"/>
                <w:szCs w:val="22"/>
              </w:rPr>
              <w:t>$8,000</w:t>
            </w:r>
          </w:p>
        </w:tc>
      </w:tr>
    </w:tbl>
    <w:p w14:paraId="2C82D232" w14:textId="5A92EF5C" w:rsidR="00915705" w:rsidRPr="00FE061D" w:rsidRDefault="00915705"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290BE6" w:rsidRPr="00FE061D" w14:paraId="2BEE75CA" w14:textId="77777777">
        <w:tc>
          <w:tcPr>
            <w:tcW w:w="9576" w:type="dxa"/>
            <w:shd w:val="clear" w:color="auto" w:fill="B8CCE4" w:themeFill="accent1" w:themeFillTint="66"/>
            <w:vAlign w:val="center"/>
          </w:tcPr>
          <w:p w14:paraId="31C69FD5" w14:textId="77777777" w:rsidR="00290BE6" w:rsidRPr="00FE061D" w:rsidRDefault="00290BE6" w:rsidP="005B6A21">
            <w:pPr>
              <w:spacing w:after="120"/>
              <w:contextualSpacing/>
              <w:jc w:val="center"/>
              <w:rPr>
                <w:rFonts w:ascii="Times New Roman" w:hAnsi="Times New Roman"/>
                <w:szCs w:val="22"/>
              </w:rPr>
            </w:pPr>
            <w:r w:rsidRPr="00FE061D">
              <w:rPr>
                <w:rFonts w:ascii="Tw Cen MT" w:hAnsi="Tw Cen MT"/>
                <w:b/>
                <w:szCs w:val="22"/>
              </w:rPr>
              <w:t>Results</w:t>
            </w:r>
          </w:p>
        </w:tc>
      </w:tr>
      <w:tr w:rsidR="00290BE6" w:rsidRPr="00FE061D" w14:paraId="673F7FFE" w14:textId="77777777">
        <w:tc>
          <w:tcPr>
            <w:tcW w:w="9576" w:type="dxa"/>
          </w:tcPr>
          <w:p w14:paraId="76297DD4" w14:textId="77777777" w:rsidR="00290BE6" w:rsidRPr="00FE061D" w:rsidRDefault="00290BE6" w:rsidP="00290BE6">
            <w:pPr>
              <w:pStyle w:val="ListParagraph"/>
              <w:numPr>
                <w:ilvl w:val="0"/>
                <w:numId w:val="11"/>
              </w:numPr>
              <w:spacing w:after="120"/>
              <w:rPr>
                <w:rFonts w:ascii="Times New Roman" w:hAnsi="Times New Roman"/>
                <w:szCs w:val="22"/>
              </w:rPr>
            </w:pPr>
            <w:r w:rsidRPr="00FE061D">
              <w:rPr>
                <w:rFonts w:ascii="Times New Roman" w:hAnsi="Times New Roman"/>
                <w:szCs w:val="22"/>
              </w:rPr>
              <w:t>60 weekly spots</w:t>
            </w:r>
          </w:p>
          <w:p w14:paraId="30CD17BE" w14:textId="77777777" w:rsidR="00290BE6" w:rsidRPr="00FE061D" w:rsidRDefault="00290BE6" w:rsidP="00290BE6">
            <w:pPr>
              <w:pStyle w:val="ListParagraph"/>
              <w:numPr>
                <w:ilvl w:val="0"/>
                <w:numId w:val="11"/>
              </w:numPr>
              <w:spacing w:after="120"/>
              <w:rPr>
                <w:rFonts w:ascii="Times New Roman" w:hAnsi="Times New Roman"/>
                <w:szCs w:val="22"/>
              </w:rPr>
            </w:pPr>
            <w:r w:rsidRPr="00FE061D">
              <w:rPr>
                <w:rFonts w:ascii="Times New Roman" w:hAnsi="Times New Roman"/>
                <w:szCs w:val="22"/>
              </w:rPr>
              <w:t>180 total campaign spots</w:t>
            </w:r>
          </w:p>
          <w:p w14:paraId="471492E3" w14:textId="77777777" w:rsidR="00290BE6" w:rsidRPr="00FE061D" w:rsidRDefault="00290BE6" w:rsidP="00290BE6">
            <w:pPr>
              <w:pStyle w:val="ListParagraph"/>
              <w:numPr>
                <w:ilvl w:val="0"/>
                <w:numId w:val="11"/>
              </w:numPr>
              <w:spacing w:after="120"/>
              <w:rPr>
                <w:rFonts w:ascii="Times New Roman" w:hAnsi="Times New Roman"/>
                <w:szCs w:val="22"/>
              </w:rPr>
            </w:pPr>
            <w:r w:rsidRPr="00FE061D">
              <w:rPr>
                <w:rFonts w:ascii="Times New Roman" w:hAnsi="Times New Roman"/>
                <w:szCs w:val="22"/>
              </w:rPr>
              <w:t>580,766 weekly gross impressions</w:t>
            </w:r>
          </w:p>
          <w:p w14:paraId="7B53F783" w14:textId="77777777" w:rsidR="00290BE6" w:rsidRPr="00FE061D" w:rsidRDefault="00290BE6" w:rsidP="00290BE6">
            <w:pPr>
              <w:pStyle w:val="ListParagraph"/>
              <w:numPr>
                <w:ilvl w:val="0"/>
                <w:numId w:val="11"/>
              </w:numPr>
              <w:spacing w:after="120"/>
              <w:rPr>
                <w:rFonts w:ascii="Times New Roman" w:hAnsi="Times New Roman"/>
                <w:szCs w:val="22"/>
              </w:rPr>
            </w:pPr>
            <w:r w:rsidRPr="00FE061D">
              <w:rPr>
                <w:rFonts w:ascii="Times New Roman" w:hAnsi="Times New Roman"/>
                <w:szCs w:val="22"/>
              </w:rPr>
              <w:t>1,742,300 total campaign gross impressions</w:t>
            </w:r>
          </w:p>
          <w:p w14:paraId="5F4B4FC1" w14:textId="77777777" w:rsidR="00290BE6" w:rsidRPr="00FE061D" w:rsidRDefault="00290BE6" w:rsidP="00290BE6">
            <w:pPr>
              <w:pStyle w:val="ListParagraph"/>
              <w:numPr>
                <w:ilvl w:val="0"/>
                <w:numId w:val="11"/>
              </w:numPr>
              <w:spacing w:after="120"/>
              <w:rPr>
                <w:rFonts w:ascii="Times New Roman" w:hAnsi="Times New Roman"/>
                <w:szCs w:val="22"/>
              </w:rPr>
            </w:pPr>
            <w:r w:rsidRPr="00FE061D">
              <w:rPr>
                <w:rFonts w:ascii="Times New Roman" w:hAnsi="Times New Roman"/>
                <w:szCs w:val="22"/>
              </w:rPr>
              <w:t>$0.0042 cost per impression</w:t>
            </w:r>
          </w:p>
        </w:tc>
      </w:tr>
    </w:tbl>
    <w:p w14:paraId="0A1E2E29" w14:textId="77777777" w:rsidR="00290BE6" w:rsidRPr="00FE061D" w:rsidRDefault="00290BE6" w:rsidP="00290BE6">
      <w:pPr>
        <w:spacing w:after="120"/>
        <w:contextualSpacing/>
        <w:rPr>
          <w:rFonts w:ascii="Times New Roman" w:hAnsi="Times New Roman"/>
        </w:rPr>
      </w:pPr>
    </w:p>
    <w:tbl>
      <w:tblPr>
        <w:tblStyle w:val="TableGrid"/>
        <w:tblW w:w="957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65"/>
        <w:gridCol w:w="4975"/>
        <w:gridCol w:w="236"/>
        <w:gridCol w:w="1114"/>
        <w:gridCol w:w="282"/>
        <w:gridCol w:w="996"/>
      </w:tblGrid>
      <w:tr w:rsidR="00290BE6" w:rsidRPr="00FE061D" w14:paraId="4BAEA698" w14:textId="77777777">
        <w:tc>
          <w:tcPr>
            <w:tcW w:w="1908" w:type="dxa"/>
            <w:shd w:val="clear" w:color="auto" w:fill="B8CCE4" w:themeFill="accent1" w:themeFillTint="66"/>
          </w:tcPr>
          <w:p w14:paraId="42DD8A2D"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Project</w:t>
            </w:r>
          </w:p>
        </w:tc>
        <w:tc>
          <w:tcPr>
            <w:tcW w:w="5040" w:type="dxa"/>
            <w:gridSpan w:val="2"/>
            <w:shd w:val="clear" w:color="auto" w:fill="B8CCE4" w:themeFill="accent1" w:themeFillTint="66"/>
          </w:tcPr>
          <w:p w14:paraId="480AAB6D"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Description</w:t>
            </w:r>
          </w:p>
        </w:tc>
        <w:tc>
          <w:tcPr>
            <w:tcW w:w="1350" w:type="dxa"/>
            <w:gridSpan w:val="2"/>
            <w:shd w:val="clear" w:color="auto" w:fill="B8CCE4" w:themeFill="accent1" w:themeFillTint="66"/>
          </w:tcPr>
          <w:p w14:paraId="5C5F4E96"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Timeline</w:t>
            </w:r>
          </w:p>
        </w:tc>
        <w:tc>
          <w:tcPr>
            <w:tcW w:w="1278" w:type="dxa"/>
            <w:gridSpan w:val="2"/>
            <w:shd w:val="clear" w:color="auto" w:fill="B8CCE4" w:themeFill="accent1" w:themeFillTint="66"/>
          </w:tcPr>
          <w:p w14:paraId="4F56B01A"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Budget</w:t>
            </w:r>
          </w:p>
        </w:tc>
      </w:tr>
      <w:tr w:rsidR="00290BE6" w:rsidRPr="005833E2" w14:paraId="15158671" w14:textId="77777777">
        <w:tc>
          <w:tcPr>
            <w:tcW w:w="1973" w:type="dxa"/>
            <w:gridSpan w:val="2"/>
            <w:vAlign w:val="center"/>
          </w:tcPr>
          <w:p w14:paraId="0639E432" w14:textId="77777777" w:rsidR="00290BE6" w:rsidRPr="005833E2" w:rsidRDefault="00290BE6" w:rsidP="005B6A21">
            <w:pPr>
              <w:spacing w:after="120"/>
              <w:contextualSpacing/>
              <w:jc w:val="center"/>
              <w:rPr>
                <w:rFonts w:ascii="Times New Roman" w:hAnsi="Times New Roman"/>
                <w:szCs w:val="22"/>
              </w:rPr>
            </w:pPr>
            <w:r w:rsidRPr="005833E2">
              <w:rPr>
                <w:rFonts w:ascii="Times New Roman" w:hAnsi="Times New Roman"/>
                <w:szCs w:val="22"/>
              </w:rPr>
              <w:t>Food Truck Regional Outreach</w:t>
            </w:r>
          </w:p>
        </w:tc>
        <w:tc>
          <w:tcPr>
            <w:tcW w:w="5211" w:type="dxa"/>
            <w:gridSpan w:val="2"/>
          </w:tcPr>
          <w:p w14:paraId="75F416DF" w14:textId="77777777" w:rsidR="00290BE6" w:rsidRPr="005833E2" w:rsidRDefault="00290BE6" w:rsidP="005B6A21">
            <w:pPr>
              <w:spacing w:after="120"/>
              <w:contextualSpacing/>
              <w:rPr>
                <w:rFonts w:ascii="Times New Roman" w:hAnsi="Times New Roman"/>
                <w:color w:val="000000" w:themeColor="text1"/>
                <w:szCs w:val="22"/>
              </w:rPr>
            </w:pPr>
            <w:r w:rsidRPr="005833E2">
              <w:rPr>
                <w:rFonts w:ascii="Times New Roman" w:hAnsi="Times New Roman"/>
                <w:color w:val="000000" w:themeColor="text1"/>
                <w:szCs w:val="22"/>
              </w:rPr>
              <w:t xml:space="preserve">O’Rorke is developing a flyer designed to educate food truck owners and operators about proper Fats, Oils and Grease disposal and storage practices. </w:t>
            </w:r>
          </w:p>
        </w:tc>
        <w:tc>
          <w:tcPr>
            <w:tcW w:w="1396" w:type="dxa"/>
            <w:gridSpan w:val="2"/>
            <w:vAlign w:val="center"/>
          </w:tcPr>
          <w:p w14:paraId="301E5882" w14:textId="77777777" w:rsidR="00290BE6" w:rsidRPr="005833E2" w:rsidRDefault="00290BE6" w:rsidP="005B6A21">
            <w:pPr>
              <w:spacing w:after="120"/>
              <w:contextualSpacing/>
              <w:jc w:val="center"/>
              <w:rPr>
                <w:rFonts w:ascii="Times New Roman" w:hAnsi="Times New Roman"/>
                <w:color w:val="FF0000"/>
                <w:szCs w:val="22"/>
              </w:rPr>
            </w:pPr>
            <w:r w:rsidRPr="005833E2">
              <w:rPr>
                <w:rFonts w:ascii="Times New Roman" w:hAnsi="Times New Roman"/>
                <w:szCs w:val="22"/>
              </w:rPr>
              <w:t>November</w:t>
            </w:r>
            <w:r w:rsidR="0002263D" w:rsidRPr="005833E2">
              <w:rPr>
                <w:rFonts w:ascii="Times New Roman" w:hAnsi="Times New Roman"/>
                <w:szCs w:val="22"/>
              </w:rPr>
              <w:t xml:space="preserve"> 2015</w:t>
            </w:r>
            <w:r w:rsidRPr="005833E2">
              <w:rPr>
                <w:rFonts w:ascii="Times New Roman" w:hAnsi="Times New Roman"/>
                <w:szCs w:val="22"/>
              </w:rPr>
              <w:t xml:space="preserve"> – </w:t>
            </w:r>
            <w:r w:rsidR="00915705" w:rsidRPr="005833E2">
              <w:rPr>
                <w:rFonts w:ascii="Times New Roman" w:hAnsi="Times New Roman"/>
                <w:szCs w:val="22"/>
              </w:rPr>
              <w:t xml:space="preserve">Present </w:t>
            </w:r>
          </w:p>
        </w:tc>
        <w:tc>
          <w:tcPr>
            <w:tcW w:w="996" w:type="dxa"/>
            <w:vAlign w:val="center"/>
          </w:tcPr>
          <w:p w14:paraId="1736317F" w14:textId="77777777" w:rsidR="00290BE6" w:rsidRPr="005833E2" w:rsidRDefault="00290BE6" w:rsidP="005B6A21">
            <w:pPr>
              <w:spacing w:after="120"/>
              <w:contextualSpacing/>
              <w:jc w:val="center"/>
              <w:rPr>
                <w:rFonts w:ascii="Times New Roman" w:hAnsi="Times New Roman"/>
                <w:szCs w:val="22"/>
              </w:rPr>
            </w:pPr>
            <w:r w:rsidRPr="005833E2">
              <w:rPr>
                <w:rFonts w:ascii="Times New Roman" w:hAnsi="Times New Roman"/>
                <w:szCs w:val="22"/>
              </w:rPr>
              <w:t>$3,500</w:t>
            </w:r>
          </w:p>
        </w:tc>
      </w:tr>
    </w:tbl>
    <w:p w14:paraId="49C1BA50" w14:textId="77777777" w:rsidR="003A31A6" w:rsidRPr="005833E2" w:rsidRDefault="003A31A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290BE6" w:rsidRPr="005833E2" w14:paraId="5AC79C2C" w14:textId="77777777">
        <w:tc>
          <w:tcPr>
            <w:tcW w:w="9576" w:type="dxa"/>
            <w:shd w:val="clear" w:color="auto" w:fill="B8CCE4" w:themeFill="accent1" w:themeFillTint="66"/>
          </w:tcPr>
          <w:p w14:paraId="281578CA" w14:textId="77777777" w:rsidR="00290BE6" w:rsidRPr="005833E2" w:rsidRDefault="00290BE6" w:rsidP="005B6A21">
            <w:pPr>
              <w:spacing w:after="120"/>
              <w:contextualSpacing/>
              <w:jc w:val="center"/>
              <w:rPr>
                <w:rFonts w:ascii="Times New Roman" w:hAnsi="Times New Roman"/>
                <w:szCs w:val="22"/>
              </w:rPr>
            </w:pPr>
            <w:r w:rsidRPr="005833E2">
              <w:rPr>
                <w:rFonts w:ascii="Tw Cen MT" w:hAnsi="Tw Cen MT"/>
                <w:b/>
                <w:szCs w:val="22"/>
              </w:rPr>
              <w:t>Results</w:t>
            </w:r>
          </w:p>
        </w:tc>
      </w:tr>
      <w:tr w:rsidR="00290BE6" w:rsidRPr="00FE061D" w14:paraId="5E242B19" w14:textId="77777777">
        <w:trPr>
          <w:trHeight w:val="575"/>
        </w:trPr>
        <w:tc>
          <w:tcPr>
            <w:tcW w:w="9576" w:type="dxa"/>
          </w:tcPr>
          <w:p w14:paraId="36BF2611" w14:textId="51F58851" w:rsidR="00290BE6" w:rsidRPr="00FE061D" w:rsidRDefault="00BB74CD" w:rsidP="005B6A21">
            <w:pPr>
              <w:spacing w:after="120"/>
              <w:contextualSpacing/>
              <w:rPr>
                <w:rFonts w:ascii="Times New Roman" w:eastAsia="Times New Roman" w:hAnsi="Times New Roman"/>
                <w:color w:val="000000"/>
                <w:szCs w:val="22"/>
              </w:rPr>
            </w:pPr>
            <w:r>
              <w:rPr>
                <w:rFonts w:ascii="Times New Roman" w:eastAsia="Times New Roman" w:hAnsi="Times New Roman"/>
                <w:color w:val="000000"/>
                <w:szCs w:val="22"/>
              </w:rPr>
              <w:t>This is an o</w:t>
            </w:r>
            <w:r w:rsidR="003A31A6" w:rsidRPr="005833E2">
              <w:rPr>
                <w:rFonts w:ascii="Times New Roman" w:eastAsia="Times New Roman" w:hAnsi="Times New Roman"/>
                <w:color w:val="000000"/>
                <w:szCs w:val="22"/>
              </w:rPr>
              <w:t>ngoing project. O’Rorke is currently updating the flyer to include FOG drop-off locations throughout the Bay Area.</w:t>
            </w:r>
          </w:p>
        </w:tc>
      </w:tr>
    </w:tbl>
    <w:p w14:paraId="2C963E84" w14:textId="77777777" w:rsidR="00290BE6" w:rsidRPr="00FE061D" w:rsidRDefault="00290BE6" w:rsidP="00290BE6">
      <w:pPr>
        <w:spacing w:after="120"/>
        <w:contextualSpacing/>
        <w:rPr>
          <w:rFonts w:ascii="Times New Roman" w:hAnsi="Times New Roman"/>
          <w:szCs w:val="22"/>
        </w:rPr>
      </w:pPr>
    </w:p>
    <w:p w14:paraId="1AE91F07"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Next Steps </w:t>
      </w:r>
    </w:p>
    <w:p w14:paraId="7C58178C" w14:textId="77777777" w:rsidR="00290BE6" w:rsidRPr="00FE061D" w:rsidRDefault="00290BE6" w:rsidP="00290BE6">
      <w:pPr>
        <w:spacing w:after="120"/>
        <w:contextualSpacing/>
        <w:jc w:val="both"/>
        <w:rPr>
          <w:rFonts w:ascii="Times New Roman" w:hAnsi="Times New Roman"/>
          <w:b/>
          <w:color w:val="365F91" w:themeColor="accent1" w:themeShade="BF"/>
          <w:szCs w:val="22"/>
        </w:rPr>
      </w:pPr>
      <w:r w:rsidRPr="00FE061D">
        <w:rPr>
          <w:rFonts w:ascii="Times New Roman" w:hAnsi="Times New Roman"/>
          <w:szCs w:val="22"/>
        </w:rPr>
        <w:t xml:space="preserve">In addition to continuing BAPPG’s FOG campaign with Univision, BAPPG plans to host a joint BAPPG / BACWA Pretreatment Committee meeting to present on mobile food trucks and discuss opportunities surrounding regional best management practice (BMP) and collateral development. </w:t>
      </w:r>
    </w:p>
    <w:p w14:paraId="5A8C450D" w14:textId="77777777" w:rsidR="00290BE6" w:rsidRPr="00FE061D" w:rsidRDefault="00290BE6" w:rsidP="00290BE6">
      <w:pPr>
        <w:spacing w:after="120"/>
        <w:contextualSpacing/>
        <w:rPr>
          <w:rFonts w:ascii="Times New Roman" w:hAnsi="Times New Roman"/>
          <w:b/>
          <w:color w:val="2E74B5"/>
          <w:szCs w:val="22"/>
        </w:rPr>
      </w:pPr>
    </w:p>
    <w:p w14:paraId="5241F2D7" w14:textId="77777777" w:rsidR="003A31A6" w:rsidRDefault="003A31A6" w:rsidP="003A31A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Materials</w:t>
      </w:r>
    </w:p>
    <w:p w14:paraId="470E0A41" w14:textId="77777777" w:rsidR="003A31A6" w:rsidRDefault="003A31A6" w:rsidP="003A31A6">
      <w:pPr>
        <w:spacing w:after="120"/>
        <w:contextualSpacing/>
        <w:jc w:val="both"/>
        <w:rPr>
          <w:rFonts w:ascii="Tw Cen MT" w:hAnsi="Tw Cen MT"/>
          <w:b/>
          <w:color w:val="365F91" w:themeColor="accent1" w:themeShade="BF"/>
          <w:szCs w:val="22"/>
        </w:rPr>
      </w:pPr>
    </w:p>
    <w:p w14:paraId="00AC4BE4" w14:textId="77777777" w:rsidR="003A31A6" w:rsidRDefault="003A31A6" w:rsidP="003A31A6">
      <w:pPr>
        <w:spacing w:after="120"/>
        <w:contextualSpacing/>
        <w:jc w:val="both"/>
        <w:rPr>
          <w:rFonts w:ascii="Tw Cen MT" w:hAnsi="Tw Cen MT"/>
          <w:b/>
          <w:color w:val="365F91" w:themeColor="accent1" w:themeShade="BF"/>
          <w:szCs w:val="22"/>
        </w:rPr>
      </w:pPr>
      <w:r w:rsidRPr="003A31A6">
        <w:rPr>
          <w:rFonts w:ascii="Times New Roman" w:hAnsi="Times New Roman"/>
          <w:noProof/>
          <w:szCs w:val="22"/>
          <w:lang w:eastAsia="en-US"/>
        </w:rPr>
        <w:drawing>
          <wp:inline distT="0" distB="0" distL="0" distR="0" wp14:anchorId="6F39894B" wp14:editId="0D54F377">
            <wp:extent cx="2350008" cy="3044952"/>
            <wp:effectExtent l="0" t="0" r="0" b="3175"/>
            <wp:docPr id="10" name="Picture 8" descr="BAPPG_FoodTruck_FactShe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APPG_FoodTruck_FactSheet.pdf"/>
                    <pic:cNvPicPr>
                      <a:picLocks noChangeAspect="1"/>
                    </pic:cNvPicPr>
                  </pic:nvPicPr>
                  <pic:blipFill>
                    <a:blip r:embed="rId16"/>
                    <a:stretch>
                      <a:fillRect/>
                    </a:stretch>
                  </pic:blipFill>
                  <pic:spPr>
                    <a:xfrm>
                      <a:off x="0" y="0"/>
                      <a:ext cx="2350008" cy="3044952"/>
                    </a:xfrm>
                    <a:prstGeom prst="rect">
                      <a:avLst/>
                    </a:prstGeom>
                  </pic:spPr>
                </pic:pic>
              </a:graphicData>
            </a:graphic>
          </wp:inline>
        </w:drawing>
      </w:r>
    </w:p>
    <w:p w14:paraId="6CE808FF" w14:textId="77777777" w:rsidR="00CF5E52" w:rsidRDefault="00CF5E52" w:rsidP="003A31A6">
      <w:pPr>
        <w:spacing w:after="120"/>
        <w:contextualSpacing/>
        <w:jc w:val="both"/>
        <w:rPr>
          <w:rFonts w:ascii="Tw Cen MT" w:hAnsi="Tw Cen MT"/>
          <w:b/>
          <w:color w:val="365F91" w:themeColor="accent1" w:themeShade="BF"/>
          <w:szCs w:val="22"/>
        </w:rPr>
      </w:pPr>
    </w:p>
    <w:p w14:paraId="1CAE0E0F" w14:textId="77777777" w:rsidR="003A31A6" w:rsidRPr="00F6716F" w:rsidRDefault="003A31A6" w:rsidP="003A31A6">
      <w:pPr>
        <w:spacing w:after="120"/>
        <w:contextualSpacing/>
        <w:jc w:val="both"/>
        <w:rPr>
          <w:rFonts w:ascii="Tw Cen MT" w:hAnsi="Tw Cen MT"/>
          <w:b/>
          <w:color w:val="365F91" w:themeColor="accent1" w:themeShade="BF"/>
          <w:szCs w:val="22"/>
        </w:rPr>
      </w:pPr>
      <w:r>
        <w:rPr>
          <w:rFonts w:ascii="Times New Roman" w:hAnsi="Times New Roman"/>
          <w:b/>
          <w:i/>
          <w:sz w:val="16"/>
          <w:szCs w:val="22"/>
        </w:rPr>
        <w:t>Food Truck FOG outreach flyer</w:t>
      </w:r>
    </w:p>
    <w:p w14:paraId="5C5E185C" w14:textId="77777777" w:rsidR="00290BE6" w:rsidRPr="003A31A6" w:rsidRDefault="00290BE6" w:rsidP="003A31A6">
      <w:pPr>
        <w:spacing w:after="120"/>
        <w:contextualSpacing/>
        <w:jc w:val="both"/>
        <w:rPr>
          <w:rFonts w:ascii="Tw Cen MT Condensed" w:hAnsi="Tw Cen MT Condensed"/>
          <w:b/>
          <w:color w:val="2E74B5"/>
          <w:szCs w:val="22"/>
        </w:rPr>
      </w:pPr>
    </w:p>
    <w:p w14:paraId="20D96321" w14:textId="77777777" w:rsidR="00915705" w:rsidRPr="00FE061D" w:rsidRDefault="00915705" w:rsidP="003A31A6">
      <w:pPr>
        <w:spacing w:after="120"/>
        <w:contextualSpacing/>
        <w:jc w:val="both"/>
        <w:rPr>
          <w:rFonts w:ascii="Times New Roman" w:hAnsi="Times New Roman"/>
          <w:b/>
          <w:color w:val="2E74B5"/>
          <w:szCs w:val="22"/>
        </w:rPr>
      </w:pPr>
    </w:p>
    <w:p w14:paraId="4EBCBD6F" w14:textId="77777777" w:rsidR="00290BE6" w:rsidRPr="00FB2A50" w:rsidRDefault="00290BE6" w:rsidP="00290BE6">
      <w:pPr>
        <w:shd w:val="solid" w:color="D9D9D9" w:fill="auto"/>
        <w:spacing w:after="120"/>
        <w:contextualSpacing/>
        <w:rPr>
          <w:rFonts w:ascii="Tw Cen MT" w:hAnsi="Tw Cen MT"/>
          <w:caps/>
          <w:sz w:val="28"/>
          <w:szCs w:val="22"/>
        </w:rPr>
      </w:pPr>
      <w:r w:rsidRPr="00FB2A50">
        <w:rPr>
          <w:rFonts w:ascii="Tw Cen MT" w:hAnsi="Tw Cen MT"/>
          <w:b/>
          <w:caps/>
          <w:color w:val="2E74B5"/>
          <w:sz w:val="28"/>
          <w:szCs w:val="22"/>
        </w:rPr>
        <w:lastRenderedPageBreak/>
        <w:t>4. Pollutant:</w:t>
      </w:r>
      <w:r w:rsidRPr="00FB2A50">
        <w:rPr>
          <w:rFonts w:ascii="Tw Cen MT" w:hAnsi="Tw Cen MT"/>
          <w:caps/>
          <w:sz w:val="28"/>
          <w:szCs w:val="22"/>
        </w:rPr>
        <w:t xml:space="preserve"> </w:t>
      </w:r>
      <w:r w:rsidRPr="00FB2A50">
        <w:rPr>
          <w:rFonts w:ascii="Tw Cen MT" w:hAnsi="Tw Cen MT"/>
          <w:b/>
          <w:caps/>
          <w:sz w:val="28"/>
          <w:szCs w:val="22"/>
        </w:rPr>
        <w:t>Mercury and Silver</w:t>
      </w:r>
    </w:p>
    <w:p w14:paraId="39BC1A00" w14:textId="77777777" w:rsidR="00290BE6" w:rsidRPr="00FE061D" w:rsidRDefault="00290BE6" w:rsidP="00290BE6">
      <w:pPr>
        <w:spacing w:after="120"/>
        <w:contextualSpacing/>
        <w:rPr>
          <w:rFonts w:ascii="Times New Roman" w:hAnsi="Times New Roman"/>
          <w:szCs w:val="22"/>
        </w:rPr>
      </w:pPr>
    </w:p>
    <w:p w14:paraId="003E4134"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Pollutant Description</w:t>
      </w:r>
    </w:p>
    <w:p w14:paraId="6F581B24" w14:textId="77777777" w:rsidR="005833E2" w:rsidRDefault="005833E2" w:rsidP="005833E2">
      <w:pPr>
        <w:spacing w:after="120"/>
        <w:contextualSpacing/>
        <w:jc w:val="both"/>
        <w:rPr>
          <w:rFonts w:ascii="Times New Roman" w:hAnsi="Times New Roman" w:cs="Calibri"/>
          <w:szCs w:val="22"/>
        </w:rPr>
      </w:pPr>
      <w:r>
        <w:rPr>
          <w:rFonts w:ascii="Times New Roman" w:hAnsi="Times New Roman" w:cs="Arial"/>
          <w:szCs w:val="22"/>
        </w:rPr>
        <w:t xml:space="preserve">Outreach regarding best management practices for dental amalgam and silver fixer waste is essential to ensure member agencies continue to meet regulatory standards and prevent pollution of receiving waters. </w:t>
      </w:r>
    </w:p>
    <w:p w14:paraId="22161736" w14:textId="77777777" w:rsidR="005833E2" w:rsidRDefault="005833E2" w:rsidP="005833E2">
      <w:pPr>
        <w:spacing w:after="120"/>
        <w:contextualSpacing/>
        <w:jc w:val="both"/>
        <w:rPr>
          <w:rFonts w:ascii="Times New Roman" w:hAnsi="Times New Roman" w:cs="Calibri"/>
          <w:szCs w:val="22"/>
        </w:rPr>
      </w:pPr>
    </w:p>
    <w:p w14:paraId="44854078"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Key Messages</w:t>
      </w:r>
    </w:p>
    <w:p w14:paraId="47070ADE" w14:textId="77777777" w:rsidR="005833E2" w:rsidRDefault="005833E2" w:rsidP="005833E2">
      <w:pPr>
        <w:pStyle w:val="ListParagraph"/>
        <w:numPr>
          <w:ilvl w:val="0"/>
          <w:numId w:val="32"/>
        </w:numPr>
        <w:spacing w:after="120"/>
        <w:jc w:val="both"/>
        <w:rPr>
          <w:rFonts w:ascii="Times New Roman" w:hAnsi="Times New Roman" w:cs="Calibri"/>
          <w:szCs w:val="22"/>
        </w:rPr>
      </w:pPr>
      <w:r>
        <w:rPr>
          <w:rFonts w:ascii="Times New Roman" w:hAnsi="Times New Roman" w:cs="Calibri"/>
          <w:szCs w:val="22"/>
        </w:rPr>
        <w:t xml:space="preserve">Dental amalgam and silver fixer wastes are hazardous and shall not be disposed in dental office sinks. </w:t>
      </w:r>
    </w:p>
    <w:p w14:paraId="7438C73A" w14:textId="77777777" w:rsidR="005833E2" w:rsidRDefault="005833E2" w:rsidP="005833E2">
      <w:pPr>
        <w:pStyle w:val="ListParagraph"/>
        <w:numPr>
          <w:ilvl w:val="0"/>
          <w:numId w:val="32"/>
        </w:numPr>
        <w:spacing w:after="120"/>
        <w:jc w:val="both"/>
        <w:rPr>
          <w:rFonts w:ascii="Times New Roman" w:hAnsi="Times New Roman" w:cs="Calibri"/>
          <w:szCs w:val="22"/>
        </w:rPr>
      </w:pPr>
      <w:r>
        <w:rPr>
          <w:rFonts w:ascii="Times New Roman" w:hAnsi="Times New Roman" w:cs="Calibri"/>
          <w:szCs w:val="22"/>
        </w:rPr>
        <w:t>Incorporate BMPs for dental amalgam, silver fixer, and other hazardous wastes within a dental office.</w:t>
      </w:r>
    </w:p>
    <w:p w14:paraId="41400171" w14:textId="77777777" w:rsidR="005833E2" w:rsidRDefault="005833E2" w:rsidP="005833E2">
      <w:pPr>
        <w:pStyle w:val="ListParagraph"/>
        <w:numPr>
          <w:ilvl w:val="0"/>
          <w:numId w:val="32"/>
        </w:numPr>
        <w:spacing w:after="120"/>
        <w:jc w:val="both"/>
        <w:rPr>
          <w:rFonts w:ascii="Times New Roman" w:hAnsi="Times New Roman" w:cs="Calibri"/>
          <w:szCs w:val="22"/>
        </w:rPr>
      </w:pPr>
      <w:r>
        <w:rPr>
          <w:rFonts w:ascii="Times New Roman" w:hAnsi="Times New Roman" w:cs="Calibri"/>
          <w:szCs w:val="22"/>
        </w:rPr>
        <w:t xml:space="preserve">The mandated use of BMPs and amalgam separators has significantly decreased the mercury loads into the sewer. </w:t>
      </w:r>
    </w:p>
    <w:p w14:paraId="4F84322D" w14:textId="77777777" w:rsidR="005833E2" w:rsidRDefault="005833E2" w:rsidP="005833E2">
      <w:pPr>
        <w:spacing w:after="120"/>
        <w:contextualSpacing/>
        <w:rPr>
          <w:rFonts w:ascii="Times New Roman" w:hAnsi="Times New Roman"/>
          <w:szCs w:val="2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130"/>
        <w:gridCol w:w="1260"/>
        <w:gridCol w:w="1278"/>
      </w:tblGrid>
      <w:tr w:rsidR="005833E2" w14:paraId="0D0155BE"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D85D84B" w14:textId="77777777" w:rsidR="005833E2" w:rsidRDefault="005833E2">
            <w:pPr>
              <w:spacing w:after="120" w:line="276" w:lineRule="auto"/>
              <w:contextualSpacing/>
              <w:jc w:val="center"/>
              <w:rPr>
                <w:rFonts w:ascii="Tw Cen MT" w:hAnsi="Tw Cen MT"/>
                <w:b/>
              </w:rPr>
            </w:pPr>
            <w:r>
              <w:rPr>
                <w:rFonts w:ascii="Tw Cen MT" w:hAnsi="Tw Cen MT"/>
                <w:b/>
                <w:szCs w:val="22"/>
              </w:rPr>
              <w:t>Project</w:t>
            </w:r>
          </w:p>
        </w:tc>
        <w:tc>
          <w:tcPr>
            <w:tcW w:w="5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2C776F6" w14:textId="77777777" w:rsidR="005833E2" w:rsidRDefault="005833E2">
            <w:pPr>
              <w:spacing w:after="120" w:line="276" w:lineRule="auto"/>
              <w:contextualSpacing/>
              <w:jc w:val="center"/>
              <w:rPr>
                <w:rFonts w:ascii="Tw Cen MT" w:hAnsi="Tw Cen MT"/>
                <w:b/>
              </w:rPr>
            </w:pPr>
            <w:r>
              <w:rPr>
                <w:rFonts w:ascii="Tw Cen MT" w:hAnsi="Tw Cen MT"/>
                <w:b/>
                <w:szCs w:val="22"/>
              </w:rPr>
              <w:t>Description</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92B7A4F" w14:textId="77777777" w:rsidR="005833E2" w:rsidRDefault="005833E2">
            <w:pPr>
              <w:spacing w:after="120" w:line="276" w:lineRule="auto"/>
              <w:contextualSpacing/>
              <w:jc w:val="center"/>
              <w:rPr>
                <w:rFonts w:ascii="Tw Cen MT" w:hAnsi="Tw Cen MT"/>
                <w:b/>
              </w:rPr>
            </w:pPr>
            <w:r>
              <w:rPr>
                <w:rFonts w:ascii="Tw Cen MT" w:hAnsi="Tw Cen MT"/>
                <w:b/>
                <w:szCs w:val="22"/>
              </w:rPr>
              <w:t>Timeline</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3FFF25C" w14:textId="77777777" w:rsidR="005833E2" w:rsidRDefault="005833E2">
            <w:pPr>
              <w:spacing w:after="120" w:line="276" w:lineRule="auto"/>
              <w:contextualSpacing/>
              <w:jc w:val="center"/>
              <w:rPr>
                <w:rFonts w:ascii="Tw Cen MT" w:hAnsi="Tw Cen MT"/>
                <w:b/>
              </w:rPr>
            </w:pPr>
            <w:r>
              <w:rPr>
                <w:rFonts w:ascii="Tw Cen MT" w:hAnsi="Tw Cen MT"/>
                <w:b/>
                <w:szCs w:val="22"/>
              </w:rPr>
              <w:t>Budget</w:t>
            </w:r>
          </w:p>
        </w:tc>
      </w:tr>
      <w:tr w:rsidR="005833E2" w14:paraId="0213465D" w14:textId="77777777">
        <w:tc>
          <w:tcPr>
            <w:tcW w:w="19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4314D9"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Dental Assistant/ Hygienist Outreach</w:t>
            </w:r>
          </w:p>
        </w:tc>
        <w:tc>
          <w:tcPr>
            <w:tcW w:w="51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836C80" w14:textId="77777777" w:rsidR="005833E2" w:rsidRDefault="005833E2">
            <w:pPr>
              <w:pStyle w:val="ListParagraph"/>
              <w:spacing w:after="120" w:line="276" w:lineRule="auto"/>
              <w:ind w:left="0"/>
              <w:rPr>
                <w:rFonts w:ascii="Times New Roman" w:hAnsi="Times New Roman"/>
              </w:rPr>
            </w:pPr>
            <w:r>
              <w:rPr>
                <w:rFonts w:ascii="Times New Roman" w:hAnsi="Times New Roman"/>
                <w:szCs w:val="22"/>
              </w:rPr>
              <w:t>Stephanie Hughes served as a guest speaker in dental assistant / hygienist classes in local colleges throughout the Bay Area.</w:t>
            </w:r>
          </w:p>
        </w:tc>
        <w:tc>
          <w:tcPr>
            <w:tcW w:w="12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E62FA8"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July 2015-June 2016</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BF32F9"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$5,000</w:t>
            </w:r>
          </w:p>
        </w:tc>
      </w:tr>
    </w:tbl>
    <w:p w14:paraId="7DC8E8E2" w14:textId="77777777" w:rsidR="005833E2" w:rsidRDefault="005833E2" w:rsidP="005833E2">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5833E2" w14:paraId="1B1CB27C"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F9B1260" w14:textId="77777777" w:rsidR="005833E2" w:rsidRDefault="005833E2">
            <w:pPr>
              <w:spacing w:after="120"/>
              <w:contextualSpacing/>
              <w:jc w:val="center"/>
              <w:rPr>
                <w:rFonts w:ascii="Times New Roman" w:hAnsi="Times New Roman"/>
                <w:szCs w:val="22"/>
              </w:rPr>
            </w:pPr>
            <w:r>
              <w:rPr>
                <w:rFonts w:ascii="Tw Cen MT" w:hAnsi="Tw Cen MT"/>
                <w:b/>
                <w:szCs w:val="22"/>
              </w:rPr>
              <w:t>Results</w:t>
            </w:r>
          </w:p>
        </w:tc>
      </w:tr>
      <w:tr w:rsidR="005833E2" w14:paraId="01791B7E"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F80F12" w14:textId="77777777" w:rsidR="005833E2" w:rsidRDefault="005833E2">
            <w:pPr>
              <w:spacing w:after="120"/>
              <w:contextualSpacing/>
              <w:rPr>
                <w:rFonts w:ascii="Times New Roman" w:hAnsi="Times New Roman"/>
                <w:szCs w:val="22"/>
              </w:rPr>
            </w:pPr>
            <w:r>
              <w:rPr>
                <w:rFonts w:ascii="Times New Roman" w:hAnsi="Times New Roman"/>
                <w:szCs w:val="22"/>
              </w:rPr>
              <w:t>Reached a total of 237 students and instructors from July 1, 2015 – June 30, 2016 at the following site visits:</w:t>
            </w:r>
          </w:p>
          <w:p w14:paraId="6566FF14"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San Jose City College (one class)</w:t>
            </w:r>
          </w:p>
          <w:p w14:paraId="3B547E6E"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Santa Rosa Jr. College (one class)</w:t>
            </w:r>
          </w:p>
          <w:p w14:paraId="33830579"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Carrington College, Pleasanton (two classes)</w:t>
            </w:r>
          </w:p>
          <w:p w14:paraId="4475BFAF"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San Francisco City College (one class)</w:t>
            </w:r>
          </w:p>
          <w:p w14:paraId="74477669"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College of Marin, Novato (one class)</w:t>
            </w:r>
          </w:p>
          <w:p w14:paraId="7496922D"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Foothill College, Los Altos (two classes)</w:t>
            </w:r>
          </w:p>
          <w:p w14:paraId="4F72C840" w14:textId="77777777" w:rsidR="005833E2" w:rsidRDefault="005833E2" w:rsidP="005833E2">
            <w:pPr>
              <w:numPr>
                <w:ilvl w:val="0"/>
                <w:numId w:val="33"/>
              </w:numPr>
              <w:spacing w:after="120"/>
              <w:contextualSpacing/>
              <w:rPr>
                <w:rFonts w:ascii="Times New Roman" w:hAnsi="Times New Roman"/>
              </w:rPr>
            </w:pPr>
            <w:r>
              <w:rPr>
                <w:rFonts w:ascii="Times New Roman" w:hAnsi="Times New Roman"/>
                <w:szCs w:val="22"/>
              </w:rPr>
              <w:t>Mt Diablo Adult Ed, Concord (three classes)</w:t>
            </w:r>
          </w:p>
        </w:tc>
      </w:tr>
    </w:tbl>
    <w:p w14:paraId="1E2054E4" w14:textId="77777777" w:rsidR="005833E2" w:rsidRDefault="005833E2" w:rsidP="005833E2">
      <w:pPr>
        <w:spacing w:after="120"/>
        <w:contextualSpacing/>
        <w:rPr>
          <w:rFonts w:ascii="Times New Roman" w:hAnsi="Times New Roman"/>
          <w:szCs w:val="22"/>
        </w:rPr>
      </w:pPr>
    </w:p>
    <w:p w14:paraId="5965776F"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Next Steps</w:t>
      </w:r>
    </w:p>
    <w:p w14:paraId="24A3C30B" w14:textId="77777777" w:rsidR="005833E2" w:rsidRDefault="005833E2" w:rsidP="005833E2">
      <w:pPr>
        <w:spacing w:after="120"/>
        <w:contextualSpacing/>
        <w:jc w:val="both"/>
        <w:rPr>
          <w:rFonts w:ascii="Times New Roman" w:hAnsi="Times New Roman" w:cs="Arial"/>
          <w:szCs w:val="22"/>
        </w:rPr>
      </w:pPr>
      <w:r>
        <w:rPr>
          <w:rFonts w:ascii="Times New Roman" w:hAnsi="Times New Roman"/>
          <w:szCs w:val="22"/>
        </w:rPr>
        <w:t>Continue to provide the guest speaker to local colleges. The instructors have come to rely on these annual visits and have incorporated BAPPG’s program into their instructional calendar. Further, this is a very relevant audience for other messages, such as wipes, microbeads, and triclosan.</w:t>
      </w:r>
    </w:p>
    <w:p w14:paraId="77B3129C" w14:textId="77777777" w:rsidR="00290BE6" w:rsidRDefault="00290BE6" w:rsidP="00290BE6">
      <w:pPr>
        <w:spacing w:after="120"/>
        <w:contextualSpacing/>
        <w:rPr>
          <w:rFonts w:ascii="Times New Roman" w:hAnsi="Times New Roman"/>
          <w:szCs w:val="22"/>
        </w:rPr>
      </w:pPr>
    </w:p>
    <w:p w14:paraId="2BDDEDDF" w14:textId="77777777" w:rsidR="00290BE6" w:rsidRPr="00FE061D" w:rsidRDefault="00290BE6" w:rsidP="00290BE6">
      <w:pPr>
        <w:spacing w:after="120"/>
        <w:contextualSpacing/>
        <w:rPr>
          <w:rFonts w:ascii="Times New Roman" w:hAnsi="Times New Roman"/>
          <w:szCs w:val="22"/>
        </w:rPr>
      </w:pPr>
    </w:p>
    <w:p w14:paraId="7BFB5FF2" w14:textId="77777777" w:rsidR="00290BE6" w:rsidRPr="00FB2A50" w:rsidRDefault="00AC1697" w:rsidP="00290BE6">
      <w:pPr>
        <w:shd w:val="solid" w:color="D9D9D9" w:fill="auto"/>
        <w:spacing w:after="120"/>
        <w:contextualSpacing/>
        <w:rPr>
          <w:rFonts w:ascii="Tw Cen MT" w:hAnsi="Tw Cen MT"/>
          <w:b/>
          <w:caps/>
          <w:sz w:val="28"/>
          <w:szCs w:val="22"/>
        </w:rPr>
      </w:pPr>
      <w:r>
        <w:rPr>
          <w:rFonts w:ascii="Tw Cen MT" w:hAnsi="Tw Cen MT"/>
          <w:b/>
          <w:caps/>
          <w:color w:val="2E74B5"/>
          <w:sz w:val="28"/>
          <w:szCs w:val="22"/>
        </w:rPr>
        <w:t>5.</w:t>
      </w:r>
      <w:r w:rsidR="00290BE6" w:rsidRPr="00FB2A50">
        <w:rPr>
          <w:rFonts w:ascii="Tw Cen MT" w:hAnsi="Tw Cen MT"/>
          <w:b/>
          <w:caps/>
          <w:color w:val="2E74B5"/>
          <w:sz w:val="28"/>
          <w:szCs w:val="22"/>
        </w:rPr>
        <w:t xml:space="preserve"> Pollutant:</w:t>
      </w:r>
      <w:r w:rsidR="00290BE6" w:rsidRPr="00FB2A50">
        <w:rPr>
          <w:rFonts w:ascii="Tw Cen MT" w:hAnsi="Tw Cen MT"/>
          <w:b/>
          <w:caps/>
          <w:sz w:val="28"/>
          <w:szCs w:val="22"/>
        </w:rPr>
        <w:t xml:space="preserve"> PCBs and other Hazardous Demolition Waste</w:t>
      </w:r>
    </w:p>
    <w:p w14:paraId="759CC23E" w14:textId="77777777" w:rsidR="00290BE6" w:rsidRPr="00FE061D" w:rsidRDefault="00290BE6" w:rsidP="00290BE6">
      <w:pPr>
        <w:spacing w:after="120"/>
        <w:contextualSpacing/>
        <w:rPr>
          <w:rFonts w:ascii="Times New Roman" w:hAnsi="Times New Roman"/>
          <w:szCs w:val="22"/>
        </w:rPr>
      </w:pPr>
    </w:p>
    <w:p w14:paraId="19D4C421"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Pollutant Description</w:t>
      </w:r>
    </w:p>
    <w:p w14:paraId="1274E65B" w14:textId="537B7AD8" w:rsidR="005833E2" w:rsidRDefault="005833E2" w:rsidP="005833E2">
      <w:pPr>
        <w:spacing w:after="120"/>
        <w:contextualSpacing/>
        <w:jc w:val="both"/>
        <w:rPr>
          <w:rFonts w:ascii="Times New Roman" w:hAnsi="Times New Roman" w:cs="Calibri"/>
          <w:szCs w:val="22"/>
        </w:rPr>
      </w:pPr>
      <w:r>
        <w:rPr>
          <w:rFonts w:ascii="Times New Roman" w:hAnsi="Times New Roman" w:cs="Arial"/>
          <w:szCs w:val="22"/>
        </w:rPr>
        <w:t xml:space="preserve">PCBs were components of external caulk and sealants prior to 1980. The EPA has developed messages about proper identification and management during building demolition and remodeling. BAPPG also identified a need to assemble information about hazardous material identification and management prior to building demolition, because the materials and </w:t>
      </w:r>
      <w:r>
        <w:rPr>
          <w:rFonts w:ascii="Times New Roman" w:hAnsi="Times New Roman" w:cs="Arial"/>
          <w:szCs w:val="22"/>
        </w:rPr>
        <w:lastRenderedPageBreak/>
        <w:t xml:space="preserve">regulations are numerous. Recent outreach efforts build on a brochure and website created by BAPPG in 2012-2013. </w:t>
      </w:r>
    </w:p>
    <w:p w14:paraId="29B5E5A9" w14:textId="77777777" w:rsidR="005833E2" w:rsidRDefault="005833E2" w:rsidP="005833E2">
      <w:pPr>
        <w:spacing w:after="120"/>
        <w:contextualSpacing/>
        <w:rPr>
          <w:rFonts w:ascii="Times New Roman" w:hAnsi="Times New Roman" w:cs="Calibri"/>
          <w:szCs w:val="22"/>
        </w:rPr>
      </w:pPr>
    </w:p>
    <w:p w14:paraId="42384B80"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Key Messages</w:t>
      </w:r>
    </w:p>
    <w:p w14:paraId="04B555CE" w14:textId="77777777" w:rsidR="005833E2" w:rsidRDefault="005833E2" w:rsidP="005833E2">
      <w:pPr>
        <w:pStyle w:val="ListParagraph"/>
        <w:numPr>
          <w:ilvl w:val="0"/>
          <w:numId w:val="34"/>
        </w:numPr>
        <w:spacing w:after="120"/>
        <w:rPr>
          <w:rFonts w:ascii="Times New Roman" w:hAnsi="Times New Roman" w:cs="Calibri"/>
          <w:szCs w:val="22"/>
        </w:rPr>
      </w:pPr>
      <w:r>
        <w:rPr>
          <w:rFonts w:ascii="Times New Roman" w:hAnsi="Times New Roman" w:cs="Calibri"/>
          <w:szCs w:val="22"/>
        </w:rPr>
        <w:t>Identify PCB and other hazardous materials prior to demolition.</w:t>
      </w:r>
    </w:p>
    <w:p w14:paraId="3BA96D51" w14:textId="77777777" w:rsidR="005833E2" w:rsidRDefault="005833E2" w:rsidP="005833E2">
      <w:pPr>
        <w:pStyle w:val="ListParagraph"/>
        <w:numPr>
          <w:ilvl w:val="0"/>
          <w:numId w:val="34"/>
        </w:numPr>
        <w:spacing w:after="120"/>
        <w:rPr>
          <w:rFonts w:ascii="Times New Roman" w:hAnsi="Times New Roman" w:cs="Calibri"/>
          <w:szCs w:val="22"/>
        </w:rPr>
      </w:pPr>
      <w:r>
        <w:rPr>
          <w:rFonts w:ascii="Times New Roman" w:hAnsi="Times New Roman" w:cs="Calibri"/>
          <w:szCs w:val="22"/>
        </w:rPr>
        <w:t>Inspect buildings remodeled prior to 1980 for PCB-containing exterior caulk and sealants.</w:t>
      </w:r>
    </w:p>
    <w:p w14:paraId="6DD3A014" w14:textId="77777777" w:rsidR="005833E2" w:rsidRDefault="005833E2" w:rsidP="005833E2">
      <w:pPr>
        <w:pStyle w:val="ListParagraph"/>
        <w:numPr>
          <w:ilvl w:val="0"/>
          <w:numId w:val="34"/>
        </w:numPr>
        <w:spacing w:after="120"/>
        <w:rPr>
          <w:rFonts w:ascii="Times New Roman" w:hAnsi="Times New Roman" w:cs="Calibri"/>
          <w:szCs w:val="22"/>
        </w:rPr>
      </w:pPr>
      <w:r>
        <w:rPr>
          <w:rFonts w:ascii="Times New Roman" w:hAnsi="Times New Roman" w:cs="Calibri"/>
          <w:szCs w:val="22"/>
        </w:rPr>
        <w:t>During removal of PCBs and other hazardous materials, protecting building residents and demolition staff and disposing of wastes according to state and federal disposal laws.</w:t>
      </w:r>
    </w:p>
    <w:p w14:paraId="6AB10F6E" w14:textId="77777777" w:rsidR="005833E2" w:rsidRDefault="005833E2" w:rsidP="005833E2">
      <w:pPr>
        <w:pStyle w:val="ListParagraph"/>
        <w:numPr>
          <w:ilvl w:val="0"/>
          <w:numId w:val="34"/>
        </w:numPr>
        <w:spacing w:after="120"/>
        <w:rPr>
          <w:rFonts w:ascii="Times New Roman" w:hAnsi="Times New Roman" w:cs="Calibri"/>
          <w:szCs w:val="22"/>
        </w:rPr>
      </w:pPr>
      <w:r>
        <w:rPr>
          <w:rFonts w:ascii="Times New Roman" w:hAnsi="Times New Roman" w:cs="Calibri"/>
          <w:szCs w:val="22"/>
        </w:rPr>
        <w:t xml:space="preserve">Utilize the BAPPG brochure and companion web site for more information: </w:t>
      </w:r>
      <w:hyperlink r:id="rId17" w:history="1">
        <w:r>
          <w:rPr>
            <w:rStyle w:val="Hyperlink"/>
            <w:rFonts w:ascii="Times New Roman" w:hAnsi="Times New Roman" w:cs="Calibri"/>
            <w:szCs w:val="22"/>
          </w:rPr>
          <w:t>www.baywise.org/demolition</w:t>
        </w:r>
      </w:hyperlink>
      <w:r>
        <w:rPr>
          <w:rFonts w:ascii="Times New Roman" w:hAnsi="Times New Roman" w:cs="Calibri"/>
          <w:szCs w:val="22"/>
        </w:rPr>
        <w:t xml:space="preserve">. </w:t>
      </w:r>
    </w:p>
    <w:p w14:paraId="25A9EC05" w14:textId="77777777" w:rsidR="005833E2" w:rsidRDefault="005833E2" w:rsidP="005833E2">
      <w:pPr>
        <w:pStyle w:val="ListParagraph"/>
        <w:spacing w:after="120"/>
        <w:rPr>
          <w:rFonts w:ascii="Times New Roman" w:hAnsi="Times New Roman" w:cs="Calibri"/>
          <w:szCs w:val="22"/>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2158"/>
        <w:gridCol w:w="4790"/>
        <w:gridCol w:w="1440"/>
        <w:gridCol w:w="1188"/>
      </w:tblGrid>
      <w:tr w:rsidR="005833E2" w14:paraId="6288591A" w14:textId="77777777">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2D0355E" w14:textId="77777777" w:rsidR="005833E2" w:rsidRDefault="005833E2">
            <w:pPr>
              <w:spacing w:after="120" w:line="276" w:lineRule="auto"/>
              <w:contextualSpacing/>
              <w:jc w:val="center"/>
              <w:rPr>
                <w:rFonts w:ascii="Tw Cen MT" w:hAnsi="Tw Cen MT"/>
                <w:b/>
              </w:rPr>
            </w:pPr>
            <w:r>
              <w:rPr>
                <w:rFonts w:ascii="Tw Cen MT" w:hAnsi="Tw Cen MT"/>
                <w:b/>
                <w:szCs w:val="22"/>
              </w:rPr>
              <w:t>Project</w:t>
            </w:r>
          </w:p>
        </w:tc>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089BF772" w14:textId="77777777" w:rsidR="005833E2" w:rsidRDefault="005833E2">
            <w:pPr>
              <w:spacing w:after="120" w:line="276" w:lineRule="auto"/>
              <w:contextualSpacing/>
              <w:jc w:val="center"/>
              <w:rPr>
                <w:rFonts w:ascii="Tw Cen MT" w:hAnsi="Tw Cen MT"/>
                <w:b/>
              </w:rPr>
            </w:pPr>
            <w:r>
              <w:rPr>
                <w:rFonts w:ascii="Tw Cen MT" w:hAnsi="Tw Cen MT"/>
                <w:b/>
                <w:szCs w:val="22"/>
              </w:rPr>
              <w:t>Description</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2708EE8" w14:textId="77777777" w:rsidR="005833E2" w:rsidRDefault="005833E2">
            <w:pPr>
              <w:spacing w:after="120" w:line="276" w:lineRule="auto"/>
              <w:contextualSpacing/>
              <w:jc w:val="center"/>
              <w:rPr>
                <w:rFonts w:ascii="Tw Cen MT" w:hAnsi="Tw Cen MT"/>
                <w:b/>
              </w:rPr>
            </w:pPr>
            <w:r>
              <w:rPr>
                <w:rFonts w:ascii="Tw Cen MT" w:hAnsi="Tw Cen MT"/>
                <w:b/>
                <w:szCs w:val="22"/>
              </w:rPr>
              <w:t>Timeline</w:t>
            </w:r>
          </w:p>
        </w:tc>
        <w:tc>
          <w:tcPr>
            <w:tcW w:w="11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1327377C" w14:textId="77777777" w:rsidR="005833E2" w:rsidRDefault="005833E2">
            <w:pPr>
              <w:spacing w:after="120" w:line="276" w:lineRule="auto"/>
              <w:contextualSpacing/>
              <w:jc w:val="center"/>
              <w:rPr>
                <w:rFonts w:ascii="Tw Cen MT" w:hAnsi="Tw Cen MT"/>
                <w:b/>
              </w:rPr>
            </w:pPr>
            <w:r>
              <w:rPr>
                <w:rFonts w:ascii="Tw Cen MT" w:hAnsi="Tw Cen MT"/>
                <w:b/>
                <w:szCs w:val="22"/>
              </w:rPr>
              <w:t>Budget</w:t>
            </w:r>
          </w:p>
        </w:tc>
      </w:tr>
      <w:tr w:rsidR="005833E2" w14:paraId="0538251E" w14:textId="77777777">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3CF181C"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PCB and Demolition Outreach</w:t>
            </w:r>
          </w:p>
        </w:tc>
        <w:tc>
          <w:tcPr>
            <w:tcW w:w="4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DC9F98" w14:textId="77777777" w:rsidR="005833E2" w:rsidRDefault="005833E2">
            <w:pPr>
              <w:pStyle w:val="ListParagraph"/>
              <w:spacing w:after="120" w:line="276" w:lineRule="auto"/>
              <w:ind w:left="0"/>
              <w:rPr>
                <w:rFonts w:ascii="Times New Roman" w:hAnsi="Times New Roman"/>
              </w:rPr>
            </w:pPr>
            <w:r>
              <w:rPr>
                <w:rFonts w:ascii="Times New Roman" w:hAnsi="Times New Roman"/>
                <w:szCs w:val="22"/>
              </w:rPr>
              <w:t xml:space="preserve">Stephanie Hughes on-call to provide support of the web site and outreach opportunities.  </w:t>
            </w:r>
          </w:p>
        </w:tc>
        <w:tc>
          <w:tcPr>
            <w:tcW w:w="14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CE3779D"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Calendar Year 2015</w:t>
            </w:r>
          </w:p>
        </w:tc>
        <w:tc>
          <w:tcPr>
            <w:tcW w:w="11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70A35F" w14:textId="77777777" w:rsidR="005833E2" w:rsidRDefault="005833E2">
            <w:pPr>
              <w:spacing w:after="120" w:line="276" w:lineRule="auto"/>
              <w:contextualSpacing/>
              <w:jc w:val="center"/>
              <w:rPr>
                <w:rFonts w:ascii="Times New Roman" w:hAnsi="Times New Roman"/>
              </w:rPr>
            </w:pPr>
            <w:r>
              <w:rPr>
                <w:rFonts w:ascii="Times New Roman" w:hAnsi="Times New Roman"/>
                <w:szCs w:val="22"/>
              </w:rPr>
              <w:t>$500</w:t>
            </w:r>
          </w:p>
        </w:tc>
      </w:tr>
    </w:tbl>
    <w:p w14:paraId="55F4ACD0" w14:textId="77777777" w:rsidR="005833E2" w:rsidRDefault="005833E2" w:rsidP="005833E2">
      <w:pPr>
        <w:spacing w:after="120"/>
        <w:contextualSpacing/>
        <w:rPr>
          <w:rFonts w:ascii="Times New Roman" w:hAnsi="Times New Roman"/>
          <w:szCs w:val="22"/>
        </w:rPr>
      </w:pPr>
      <w:r>
        <w:rPr>
          <w:rFonts w:ascii="Times New Roman" w:hAnsi="Times New Roman"/>
          <w:szCs w:val="22"/>
        </w:rPr>
        <w:tab/>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5833E2" w14:paraId="7ACED178"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6969B41" w14:textId="77777777" w:rsidR="005833E2" w:rsidRDefault="005833E2">
            <w:pPr>
              <w:spacing w:after="120"/>
              <w:contextualSpacing/>
              <w:jc w:val="center"/>
              <w:rPr>
                <w:rFonts w:ascii="Times New Roman" w:hAnsi="Times New Roman"/>
                <w:szCs w:val="22"/>
              </w:rPr>
            </w:pPr>
            <w:r>
              <w:rPr>
                <w:rFonts w:ascii="Tw Cen MT" w:hAnsi="Tw Cen MT"/>
                <w:b/>
                <w:szCs w:val="22"/>
              </w:rPr>
              <w:t>Results</w:t>
            </w:r>
          </w:p>
        </w:tc>
      </w:tr>
      <w:tr w:rsidR="005833E2" w14:paraId="19F350B8" w14:textId="77777777">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46E605" w14:textId="6C6D63C6" w:rsidR="005833E2" w:rsidRDefault="005833E2" w:rsidP="00533BD1">
            <w:pPr>
              <w:spacing w:after="120"/>
              <w:contextualSpacing/>
              <w:rPr>
                <w:rFonts w:ascii="Times New Roman" w:hAnsi="Times New Roman"/>
              </w:rPr>
            </w:pPr>
            <w:r>
              <w:rPr>
                <w:rFonts w:ascii="Times New Roman" w:hAnsi="Times New Roman"/>
                <w:szCs w:val="22"/>
              </w:rPr>
              <w:t>Stephanie Hughes reviewed the website and updated links in the fall of 2015. Stephanie also attended a regional PCB TMDL / demolition stakeholder meeting in Oakland and gave a brief presentation to ensure awareness of this online resource.</w:t>
            </w:r>
          </w:p>
        </w:tc>
      </w:tr>
    </w:tbl>
    <w:p w14:paraId="266C62E9" w14:textId="77777777" w:rsidR="005833E2" w:rsidRDefault="005833E2" w:rsidP="005833E2">
      <w:pPr>
        <w:spacing w:after="120"/>
        <w:contextualSpacing/>
        <w:rPr>
          <w:rFonts w:ascii="Times New Roman" w:hAnsi="Times New Roman"/>
          <w:szCs w:val="22"/>
        </w:rPr>
      </w:pPr>
    </w:p>
    <w:p w14:paraId="271B43BC" w14:textId="77777777" w:rsidR="005833E2" w:rsidRDefault="005833E2" w:rsidP="005833E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Next Steps</w:t>
      </w:r>
    </w:p>
    <w:p w14:paraId="5C025AE3" w14:textId="58D3585E" w:rsidR="005833E2" w:rsidRDefault="005833E2" w:rsidP="005833E2">
      <w:pPr>
        <w:spacing w:after="120"/>
        <w:contextualSpacing/>
        <w:jc w:val="both"/>
        <w:rPr>
          <w:rFonts w:ascii="Times New Roman" w:hAnsi="Times New Roman"/>
          <w:szCs w:val="22"/>
        </w:rPr>
      </w:pPr>
      <w:r>
        <w:rPr>
          <w:rFonts w:ascii="Times New Roman" w:hAnsi="Times New Roman"/>
          <w:szCs w:val="22"/>
        </w:rPr>
        <w:t xml:space="preserve">Continue to educate building inspectors and contractors about identifying and disposing PCB-containing products. Develop outreach messages targeting residents and homeowners. Reach out to the California State Licensing Board to request that they link their website to the BAPPG website. Continue to request that BAPPG members and local jurisdictions link their inspection websites to the BAPPG website.  </w:t>
      </w:r>
    </w:p>
    <w:p w14:paraId="61659D44" w14:textId="77777777" w:rsidR="00290BE6" w:rsidRDefault="00290BE6" w:rsidP="00290BE6">
      <w:pPr>
        <w:spacing w:after="120"/>
        <w:contextualSpacing/>
        <w:rPr>
          <w:rFonts w:ascii="Times New Roman" w:hAnsi="Times New Roman"/>
          <w:b/>
          <w:szCs w:val="22"/>
        </w:rPr>
      </w:pPr>
    </w:p>
    <w:p w14:paraId="124F1BA3" w14:textId="77777777" w:rsidR="00290BE6" w:rsidRPr="00FE061D" w:rsidRDefault="00290BE6" w:rsidP="00290BE6">
      <w:pPr>
        <w:spacing w:after="120"/>
        <w:contextualSpacing/>
        <w:rPr>
          <w:rFonts w:ascii="Times New Roman" w:hAnsi="Times New Roman"/>
          <w:b/>
          <w:szCs w:val="22"/>
        </w:rPr>
      </w:pPr>
    </w:p>
    <w:p w14:paraId="7FE3FF32" w14:textId="77777777" w:rsidR="00290BE6" w:rsidRPr="00FB2A50" w:rsidRDefault="00AC1697" w:rsidP="00290BE6">
      <w:pPr>
        <w:shd w:val="solid" w:color="D9D9D9" w:themeColor="background1" w:themeShade="D9" w:fill="auto"/>
        <w:tabs>
          <w:tab w:val="left" w:pos="3760"/>
        </w:tabs>
        <w:spacing w:after="120"/>
        <w:contextualSpacing/>
        <w:rPr>
          <w:rFonts w:ascii="Tw Cen MT" w:hAnsi="Tw Cen MT"/>
          <w:b/>
          <w:caps/>
          <w:sz w:val="28"/>
          <w:szCs w:val="22"/>
        </w:rPr>
      </w:pPr>
      <w:r>
        <w:rPr>
          <w:rFonts w:ascii="Tw Cen MT" w:hAnsi="Tw Cen MT"/>
          <w:b/>
          <w:caps/>
          <w:color w:val="365F91" w:themeColor="accent1" w:themeShade="BF"/>
          <w:sz w:val="28"/>
          <w:szCs w:val="22"/>
        </w:rPr>
        <w:t>6</w:t>
      </w:r>
      <w:r w:rsidR="00290BE6" w:rsidRPr="00FB2A50">
        <w:rPr>
          <w:rFonts w:ascii="Tw Cen MT" w:hAnsi="Tw Cen MT"/>
          <w:b/>
          <w:caps/>
          <w:color w:val="365F91" w:themeColor="accent1" w:themeShade="BF"/>
          <w:sz w:val="28"/>
          <w:szCs w:val="22"/>
        </w:rPr>
        <w:t>. Pollutant:</w:t>
      </w:r>
      <w:r w:rsidR="00290BE6" w:rsidRPr="00FB2A50">
        <w:rPr>
          <w:rFonts w:ascii="Tw Cen MT" w:hAnsi="Tw Cen MT"/>
          <w:b/>
          <w:caps/>
          <w:sz w:val="28"/>
          <w:szCs w:val="22"/>
        </w:rPr>
        <w:t xml:space="preserve"> Pesticides</w:t>
      </w:r>
      <w:r w:rsidR="00290BE6" w:rsidRPr="00FB2A50">
        <w:rPr>
          <w:rFonts w:ascii="Tw Cen MT" w:hAnsi="Tw Cen MT"/>
          <w:b/>
          <w:caps/>
          <w:sz w:val="28"/>
          <w:szCs w:val="22"/>
        </w:rPr>
        <w:tab/>
      </w:r>
    </w:p>
    <w:p w14:paraId="68C23033" w14:textId="77777777" w:rsidR="00290BE6" w:rsidRPr="00FE061D" w:rsidRDefault="00290BE6" w:rsidP="00290BE6">
      <w:pPr>
        <w:spacing w:after="120"/>
        <w:contextualSpacing/>
        <w:rPr>
          <w:rFonts w:ascii="Times New Roman" w:hAnsi="Times New Roman"/>
          <w:szCs w:val="22"/>
        </w:rPr>
      </w:pPr>
    </w:p>
    <w:p w14:paraId="7CC00B49"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6E7DEBE6" w14:textId="77777777" w:rsidR="00290BE6" w:rsidRPr="00FE061D" w:rsidRDefault="00290BE6" w:rsidP="00290BE6">
      <w:pPr>
        <w:spacing w:after="120"/>
        <w:contextualSpacing/>
        <w:jc w:val="both"/>
        <w:rPr>
          <w:rFonts w:ascii="Times New Roman" w:hAnsi="Times New Roman" w:cs="Calibri"/>
          <w:szCs w:val="22"/>
        </w:rPr>
      </w:pPr>
      <w:r w:rsidRPr="00FE061D">
        <w:rPr>
          <w:rFonts w:ascii="Times New Roman" w:hAnsi="Times New Roman"/>
          <w:szCs w:val="22"/>
        </w:rPr>
        <w:t xml:space="preserve">Improper indoor and outdoor application of pesticides can result in chemical runoff into the sewer systems and receiving waters, leading to lower pollutant removal efficiencies at treatment plants as well as aquatic ecosystem degradation. </w:t>
      </w:r>
    </w:p>
    <w:p w14:paraId="6FCFC479" w14:textId="77777777" w:rsidR="00290BE6" w:rsidRPr="00FE061D" w:rsidRDefault="00290BE6" w:rsidP="00290BE6">
      <w:pPr>
        <w:spacing w:after="120"/>
        <w:contextualSpacing/>
        <w:rPr>
          <w:rFonts w:ascii="Times New Roman" w:hAnsi="Times New Roman"/>
          <w:b/>
          <w:color w:val="365F91" w:themeColor="accent1" w:themeShade="BF"/>
          <w:szCs w:val="22"/>
        </w:rPr>
      </w:pPr>
    </w:p>
    <w:p w14:paraId="10B141C8"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7B3557D1" w14:textId="60106108" w:rsidR="00290BE6" w:rsidRPr="00FE061D" w:rsidRDefault="00290BE6" w:rsidP="00290BE6">
      <w:pPr>
        <w:pStyle w:val="ListParagraph"/>
        <w:numPr>
          <w:ilvl w:val="0"/>
          <w:numId w:val="19"/>
        </w:numPr>
        <w:spacing w:after="120"/>
        <w:rPr>
          <w:rFonts w:ascii="Times New Roman" w:hAnsi="Times New Roman" w:cs="Calibri"/>
          <w:szCs w:val="22"/>
        </w:rPr>
      </w:pPr>
      <w:r w:rsidRPr="00FE061D">
        <w:rPr>
          <w:rFonts w:ascii="Times New Roman" w:hAnsi="Times New Roman" w:cs="Calibri"/>
          <w:szCs w:val="22"/>
        </w:rPr>
        <w:t>Promote integrated pest management and less-toxic products as alternatives to pesticides</w:t>
      </w:r>
      <w:r w:rsidR="00BB74CD">
        <w:rPr>
          <w:rFonts w:ascii="Times New Roman" w:hAnsi="Times New Roman" w:cs="Calibri"/>
          <w:szCs w:val="22"/>
        </w:rPr>
        <w:t>.</w:t>
      </w:r>
      <w:r w:rsidRPr="00FE061D">
        <w:rPr>
          <w:rFonts w:ascii="Times New Roman" w:hAnsi="Times New Roman" w:cs="Calibri"/>
          <w:szCs w:val="22"/>
        </w:rPr>
        <w:t xml:space="preserve"> </w:t>
      </w:r>
    </w:p>
    <w:p w14:paraId="4876D5AD" w14:textId="3EF201D7" w:rsidR="00290BE6" w:rsidRPr="00FE061D" w:rsidRDefault="00290BE6" w:rsidP="00290BE6">
      <w:pPr>
        <w:pStyle w:val="ListParagraph"/>
        <w:numPr>
          <w:ilvl w:val="0"/>
          <w:numId w:val="19"/>
        </w:numPr>
        <w:spacing w:after="120"/>
        <w:rPr>
          <w:rFonts w:ascii="Times New Roman" w:hAnsi="Times New Roman"/>
          <w:b/>
          <w:color w:val="365F91" w:themeColor="accent1" w:themeShade="BF"/>
          <w:szCs w:val="22"/>
        </w:rPr>
      </w:pPr>
      <w:r w:rsidRPr="00FE061D">
        <w:rPr>
          <w:rFonts w:ascii="Times New Roman" w:hAnsi="Times New Roman" w:cs="Calibri"/>
          <w:szCs w:val="22"/>
        </w:rPr>
        <w:t>Fipronil</w:t>
      </w:r>
      <w:r w:rsidR="00BB74CD">
        <w:rPr>
          <w:rFonts w:ascii="Times New Roman" w:hAnsi="Times New Roman" w:cs="Calibri"/>
          <w:szCs w:val="22"/>
        </w:rPr>
        <w:t xml:space="preserve"> (</w:t>
      </w:r>
      <w:r w:rsidRPr="00FE061D">
        <w:rPr>
          <w:rFonts w:ascii="Times New Roman" w:hAnsi="Times New Roman" w:cs="Calibri"/>
          <w:szCs w:val="22"/>
        </w:rPr>
        <w:t>await</w:t>
      </w:r>
      <w:r w:rsidR="00BB74CD">
        <w:rPr>
          <w:rFonts w:ascii="Times New Roman" w:hAnsi="Times New Roman" w:cs="Calibri"/>
          <w:szCs w:val="22"/>
        </w:rPr>
        <w:t>ing</w:t>
      </w:r>
      <w:r w:rsidRPr="00FE061D">
        <w:rPr>
          <w:rFonts w:ascii="Times New Roman" w:hAnsi="Times New Roman" w:cs="Calibri"/>
          <w:szCs w:val="22"/>
        </w:rPr>
        <w:t xml:space="preserve"> better alternatives prior to developing messaging</w:t>
      </w:r>
      <w:r w:rsidR="00F2055B">
        <w:rPr>
          <w:rFonts w:ascii="Times New Roman" w:hAnsi="Times New Roman" w:cs="Calibri"/>
          <w:szCs w:val="22"/>
        </w:rPr>
        <w:t>)</w:t>
      </w:r>
      <w:r w:rsidR="00BB74CD">
        <w:rPr>
          <w:rFonts w:ascii="Times New Roman" w:hAnsi="Times New Roman" w:cs="Calibri"/>
          <w:szCs w:val="22"/>
        </w:rPr>
        <w:t>.</w:t>
      </w:r>
    </w:p>
    <w:p w14:paraId="11F0254B" w14:textId="77777777" w:rsidR="00290BE6" w:rsidRDefault="00290BE6" w:rsidP="00290BE6">
      <w:pPr>
        <w:pStyle w:val="ListParagraph"/>
        <w:spacing w:after="120"/>
        <w:rPr>
          <w:rFonts w:ascii="Times New Roman" w:hAnsi="Times New Roman"/>
          <w:b/>
          <w:color w:val="365F91" w:themeColor="accent1" w:themeShade="BF"/>
          <w:szCs w:val="22"/>
        </w:rPr>
      </w:pPr>
    </w:p>
    <w:p w14:paraId="44D360BF" w14:textId="77777777" w:rsidR="007708E2" w:rsidRDefault="007708E2" w:rsidP="00290BE6">
      <w:pPr>
        <w:pStyle w:val="ListParagraph"/>
        <w:spacing w:after="120"/>
        <w:rPr>
          <w:rFonts w:ascii="Times New Roman" w:hAnsi="Times New Roman"/>
          <w:b/>
          <w:color w:val="365F91" w:themeColor="accent1" w:themeShade="BF"/>
          <w:szCs w:val="22"/>
        </w:rPr>
      </w:pPr>
    </w:p>
    <w:p w14:paraId="7C33698F" w14:textId="77777777" w:rsidR="007708E2" w:rsidRDefault="007708E2" w:rsidP="00290BE6">
      <w:pPr>
        <w:pStyle w:val="ListParagraph"/>
        <w:spacing w:after="120"/>
        <w:rPr>
          <w:rFonts w:ascii="Times New Roman" w:hAnsi="Times New Roman"/>
          <w:b/>
          <w:color w:val="365F91" w:themeColor="accent1" w:themeShade="BF"/>
          <w:szCs w:val="22"/>
        </w:rPr>
      </w:pPr>
    </w:p>
    <w:p w14:paraId="5B657B8C" w14:textId="77777777" w:rsidR="00170718" w:rsidRPr="00FE061D" w:rsidRDefault="00170718" w:rsidP="00290BE6">
      <w:pPr>
        <w:pStyle w:val="ListParagraph"/>
        <w:spacing w:after="120"/>
        <w:rPr>
          <w:rFonts w:ascii="Times New Roman" w:hAnsi="Times New Roman"/>
          <w:b/>
          <w:color w:val="365F91" w:themeColor="accent1" w:themeShade="BF"/>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5040"/>
        <w:gridCol w:w="1350"/>
        <w:gridCol w:w="1278"/>
      </w:tblGrid>
      <w:tr w:rsidR="00290BE6" w:rsidRPr="00FE061D" w14:paraId="68266073" w14:textId="77777777">
        <w:tc>
          <w:tcPr>
            <w:tcW w:w="1908" w:type="dxa"/>
            <w:shd w:val="clear" w:color="auto" w:fill="B8CCE4" w:themeFill="accent1" w:themeFillTint="66"/>
          </w:tcPr>
          <w:p w14:paraId="5F419993"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lastRenderedPageBreak/>
              <w:t>Project</w:t>
            </w:r>
          </w:p>
        </w:tc>
        <w:tc>
          <w:tcPr>
            <w:tcW w:w="5040" w:type="dxa"/>
            <w:shd w:val="clear" w:color="auto" w:fill="B8CCE4" w:themeFill="accent1" w:themeFillTint="66"/>
          </w:tcPr>
          <w:p w14:paraId="72AD95EF"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Description</w:t>
            </w:r>
          </w:p>
        </w:tc>
        <w:tc>
          <w:tcPr>
            <w:tcW w:w="1350" w:type="dxa"/>
            <w:shd w:val="clear" w:color="auto" w:fill="B8CCE4" w:themeFill="accent1" w:themeFillTint="66"/>
          </w:tcPr>
          <w:p w14:paraId="085DE37F"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Timeline</w:t>
            </w:r>
          </w:p>
        </w:tc>
        <w:tc>
          <w:tcPr>
            <w:tcW w:w="1278" w:type="dxa"/>
            <w:shd w:val="clear" w:color="auto" w:fill="B8CCE4" w:themeFill="accent1" w:themeFillTint="66"/>
          </w:tcPr>
          <w:p w14:paraId="14ED2162"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Budget</w:t>
            </w:r>
          </w:p>
        </w:tc>
      </w:tr>
      <w:tr w:rsidR="00290BE6" w:rsidRPr="00AC1697" w14:paraId="4308E60D" w14:textId="77777777">
        <w:tc>
          <w:tcPr>
            <w:tcW w:w="1908" w:type="dxa"/>
            <w:vAlign w:val="center"/>
          </w:tcPr>
          <w:p w14:paraId="234F104B" w14:textId="77777777" w:rsidR="00290BE6" w:rsidRPr="00AC1697" w:rsidRDefault="00290BE6" w:rsidP="005B6A21">
            <w:pPr>
              <w:spacing w:after="120"/>
              <w:contextualSpacing/>
              <w:jc w:val="center"/>
              <w:rPr>
                <w:rFonts w:ascii="Times New Roman" w:hAnsi="Times New Roman"/>
                <w:color w:val="FF0000"/>
                <w:szCs w:val="22"/>
              </w:rPr>
            </w:pPr>
            <w:r w:rsidRPr="00AC1697">
              <w:rPr>
                <w:rFonts w:ascii="Times New Roman" w:hAnsi="Times New Roman"/>
                <w:szCs w:val="22"/>
              </w:rPr>
              <w:t>OWOW</w:t>
            </w:r>
          </w:p>
        </w:tc>
        <w:tc>
          <w:tcPr>
            <w:tcW w:w="5040" w:type="dxa"/>
            <w:vAlign w:val="center"/>
          </w:tcPr>
          <w:p w14:paraId="2B30D208" w14:textId="77777777" w:rsidR="00290BE6" w:rsidRPr="00AC1697" w:rsidRDefault="00290BE6" w:rsidP="005B6A21">
            <w:pPr>
              <w:spacing w:after="120"/>
              <w:contextualSpacing/>
              <w:rPr>
                <w:rFonts w:ascii="Times New Roman" w:hAnsi="Times New Roman"/>
                <w:szCs w:val="22"/>
              </w:rPr>
            </w:pPr>
            <w:r w:rsidRPr="00AC1697">
              <w:rPr>
                <w:rFonts w:ascii="Times New Roman" w:hAnsi="Times New Roman"/>
                <w:szCs w:val="22"/>
              </w:rPr>
              <w:t xml:space="preserve">OWOW is a Bay Area-wide outreach program that promotes the use of less-toxic pest control methods and products in the home and garden through local retailers.  </w:t>
            </w:r>
          </w:p>
        </w:tc>
        <w:tc>
          <w:tcPr>
            <w:tcW w:w="1350" w:type="dxa"/>
            <w:vAlign w:val="center"/>
          </w:tcPr>
          <w:p w14:paraId="0AF64D02" w14:textId="77777777" w:rsidR="00290BE6" w:rsidRPr="00AC1697" w:rsidRDefault="00290BE6" w:rsidP="005B6A21">
            <w:pPr>
              <w:spacing w:after="120"/>
              <w:contextualSpacing/>
              <w:jc w:val="center"/>
              <w:rPr>
                <w:rFonts w:ascii="Times New Roman" w:hAnsi="Times New Roman"/>
                <w:szCs w:val="22"/>
              </w:rPr>
            </w:pPr>
            <w:r w:rsidRPr="00AC1697">
              <w:rPr>
                <w:rFonts w:ascii="Times New Roman" w:hAnsi="Times New Roman"/>
                <w:szCs w:val="22"/>
              </w:rPr>
              <w:t>Calendar Year 2015</w:t>
            </w:r>
          </w:p>
        </w:tc>
        <w:tc>
          <w:tcPr>
            <w:tcW w:w="1278" w:type="dxa"/>
            <w:vAlign w:val="center"/>
          </w:tcPr>
          <w:p w14:paraId="25F4FFDF" w14:textId="77777777" w:rsidR="00290BE6" w:rsidRPr="00AC1697" w:rsidRDefault="00290BE6" w:rsidP="005B6A21">
            <w:pPr>
              <w:spacing w:after="120"/>
              <w:contextualSpacing/>
              <w:jc w:val="center"/>
              <w:rPr>
                <w:rFonts w:ascii="Times New Roman" w:hAnsi="Times New Roman"/>
                <w:szCs w:val="22"/>
              </w:rPr>
            </w:pPr>
            <w:r w:rsidRPr="00AC1697">
              <w:rPr>
                <w:rFonts w:ascii="Times New Roman" w:hAnsi="Times New Roman"/>
                <w:szCs w:val="22"/>
              </w:rPr>
              <w:t>$10,000</w:t>
            </w:r>
          </w:p>
        </w:tc>
      </w:tr>
    </w:tbl>
    <w:p w14:paraId="476E6AF9" w14:textId="77777777" w:rsidR="00290BE6" w:rsidRPr="00AC1697" w:rsidRDefault="00290BE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290BE6" w:rsidRPr="00AC1697" w14:paraId="1C028DFE" w14:textId="77777777">
        <w:tc>
          <w:tcPr>
            <w:tcW w:w="9576" w:type="dxa"/>
            <w:shd w:val="clear" w:color="auto" w:fill="B8CCE4" w:themeFill="accent1" w:themeFillTint="66"/>
          </w:tcPr>
          <w:p w14:paraId="720A9BA9" w14:textId="77777777" w:rsidR="00290BE6" w:rsidRPr="00AC1697" w:rsidRDefault="00290BE6" w:rsidP="005B6A21">
            <w:pPr>
              <w:spacing w:after="120"/>
              <w:contextualSpacing/>
              <w:jc w:val="center"/>
              <w:rPr>
                <w:rFonts w:ascii="Times New Roman" w:hAnsi="Times New Roman"/>
                <w:szCs w:val="22"/>
              </w:rPr>
            </w:pPr>
            <w:r w:rsidRPr="00AC1697">
              <w:rPr>
                <w:rFonts w:ascii="Tw Cen MT" w:hAnsi="Tw Cen MT"/>
                <w:b/>
                <w:szCs w:val="22"/>
              </w:rPr>
              <w:t>Results</w:t>
            </w:r>
          </w:p>
        </w:tc>
      </w:tr>
      <w:tr w:rsidR="00290BE6" w:rsidRPr="00FE061D" w14:paraId="18658EE5" w14:textId="77777777">
        <w:tc>
          <w:tcPr>
            <w:tcW w:w="9576" w:type="dxa"/>
          </w:tcPr>
          <w:p w14:paraId="290E1CD2"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 xml:space="preserve">Coordinated program implementation with major chains Home Depot, Orchard Supply Hardware (OSH), and Ace Hardware National.  </w:t>
            </w:r>
          </w:p>
          <w:p w14:paraId="1D746C13"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Printed an inventory of the following: fact sheets, shelf tags, and Home Depot-specific pocket guide, from which participating agencies could purchase materials.</w:t>
            </w:r>
          </w:p>
          <w:p w14:paraId="1662C8D5"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Updated less-toxic Product Lists: general plus OSH and Home Depot-specific lists/labels.</w:t>
            </w:r>
          </w:p>
          <w:p w14:paraId="66BF4222"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 xml:space="preserve">Maintained </w:t>
            </w:r>
            <w:hyperlink r:id="rId18" w:history="1">
              <w:r w:rsidRPr="00AC1697">
                <w:rPr>
                  <w:rFonts w:ascii="Times New Roman" w:hAnsi="Times New Roman"/>
                  <w:bCs/>
                  <w:szCs w:val="22"/>
                </w:rPr>
                <w:t>Our Water, Our World website</w:t>
              </w:r>
            </w:hyperlink>
            <w:r w:rsidRPr="00AC1697">
              <w:rPr>
                <w:rFonts w:ascii="Times New Roman" w:hAnsi="Times New Roman"/>
                <w:bCs/>
                <w:szCs w:val="22"/>
              </w:rPr>
              <w:t>.</w:t>
            </w:r>
          </w:p>
          <w:p w14:paraId="5258F961" w14:textId="653D59F6" w:rsidR="00290BE6" w:rsidRPr="00AC1697" w:rsidRDefault="00290BE6" w:rsidP="00F44A4F">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 xml:space="preserve">Provided </w:t>
            </w:r>
            <w:hyperlink r:id="rId19" w:history="1">
              <w:r w:rsidRPr="00AC1697">
                <w:rPr>
                  <w:rFonts w:ascii="Times New Roman" w:hAnsi="Times New Roman"/>
                  <w:bCs/>
                  <w:szCs w:val="22"/>
                </w:rPr>
                <w:t>Ask-the-Expert</w:t>
              </w:r>
            </w:hyperlink>
            <w:r w:rsidRPr="00AC1697">
              <w:rPr>
                <w:rFonts w:ascii="Times New Roman" w:hAnsi="Times New Roman"/>
                <w:bCs/>
                <w:szCs w:val="22"/>
              </w:rPr>
              <w:t xml:space="preserve"> service</w:t>
            </w:r>
            <w:r w:rsidR="00F2055B">
              <w:rPr>
                <w:rFonts w:ascii="Times New Roman" w:hAnsi="Times New Roman"/>
                <w:bCs/>
                <w:szCs w:val="22"/>
              </w:rPr>
              <w:t xml:space="preserve"> with </w:t>
            </w:r>
            <w:r w:rsidRPr="00AC1697">
              <w:rPr>
                <w:rFonts w:ascii="Times New Roman" w:hAnsi="Times New Roman"/>
                <w:bCs/>
                <w:szCs w:val="22"/>
              </w:rPr>
              <w:t>24-hour turnaround on answers to pest management questions.</w:t>
            </w:r>
          </w:p>
          <w:p w14:paraId="3A63CEB6"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Provided on-call assistance (e.g., display set-up, training, IPM materials review) to specific stores (e.g., OSH, Home Depots).</w:t>
            </w:r>
          </w:p>
          <w:p w14:paraId="21FDF91B"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 xml:space="preserve">Provided print and web advertising – </w:t>
            </w:r>
            <w:hyperlink r:id="rId20" w:history="1">
              <w:r w:rsidRPr="00AC1697">
                <w:rPr>
                  <w:rFonts w:ascii="Times New Roman" w:hAnsi="Times New Roman"/>
                  <w:bCs/>
                </w:rPr>
                <w:t>Chinook Coupon Book</w:t>
              </w:r>
            </w:hyperlink>
            <w:r w:rsidRPr="00AC1697">
              <w:rPr>
                <w:rFonts w:ascii="Times New Roman" w:hAnsi="Times New Roman"/>
                <w:bCs/>
                <w:szCs w:val="22"/>
              </w:rPr>
              <w:t>.</w:t>
            </w:r>
          </w:p>
          <w:p w14:paraId="274A443F"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 xml:space="preserve">Worked with Chinook Book to make changes to the mobile application (app) – </w:t>
            </w:r>
            <w:hyperlink r:id="rId21" w:history="1">
              <w:r w:rsidRPr="00AC1697">
                <w:rPr>
                  <w:rFonts w:ascii="Times New Roman" w:hAnsi="Times New Roman"/>
                  <w:bCs/>
                </w:rPr>
                <w:t>OWOW mobile app</w:t>
              </w:r>
            </w:hyperlink>
            <w:r w:rsidRPr="00AC1697">
              <w:rPr>
                <w:rFonts w:ascii="Times New Roman" w:hAnsi="Times New Roman"/>
                <w:bCs/>
                <w:szCs w:val="22"/>
              </w:rPr>
              <w:t>.</w:t>
            </w:r>
          </w:p>
          <w:p w14:paraId="6728EAA5"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Continued to work with select local agencies and with Home Depot to implement, a pilot enhanced program in 10 Home Depots in the greater Bay Area and Sacramento.  The enhanced program was implemented primarily by the IPM Advocates.</w:t>
            </w:r>
          </w:p>
          <w:p w14:paraId="27BE99E7"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Developed and conducted advanced regional trainings for Home Depot.</w:t>
            </w:r>
          </w:p>
          <w:p w14:paraId="56230437" w14:textId="77777777" w:rsidR="00290BE6" w:rsidRPr="00AC1697" w:rsidRDefault="00290BE6" w:rsidP="00290BE6">
            <w:pPr>
              <w:numPr>
                <w:ilvl w:val="0"/>
                <w:numId w:val="20"/>
              </w:numPr>
              <w:spacing w:after="120"/>
              <w:ind w:left="374"/>
              <w:contextualSpacing/>
              <w:rPr>
                <w:rFonts w:ascii="Times New Roman" w:hAnsi="Times New Roman"/>
                <w:bCs/>
                <w:szCs w:val="22"/>
              </w:rPr>
            </w:pPr>
            <w:r w:rsidRPr="00AC1697">
              <w:rPr>
                <w:rFonts w:ascii="Times New Roman" w:hAnsi="Times New Roman"/>
                <w:bCs/>
                <w:szCs w:val="22"/>
              </w:rPr>
              <w:t>Advocates trained 1,000 store employees and reached 4,300 customers at Our Water, Our World store events in 2015.</w:t>
            </w:r>
          </w:p>
        </w:tc>
      </w:tr>
    </w:tbl>
    <w:p w14:paraId="0B27A3A9" w14:textId="77777777" w:rsidR="00290BE6" w:rsidRDefault="00290BE6" w:rsidP="00290BE6">
      <w:pPr>
        <w:spacing w:after="120"/>
        <w:contextualSpacing/>
        <w:rPr>
          <w:rFonts w:ascii="Times New Roman" w:hAnsi="Times New Roman"/>
          <w:szCs w:val="22"/>
        </w:rPr>
      </w:pPr>
    </w:p>
    <w:p w14:paraId="0ABE5447"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Materials</w:t>
      </w:r>
    </w:p>
    <w:p w14:paraId="42B3DF04" w14:textId="77777777" w:rsidR="00290BE6" w:rsidRDefault="00290BE6" w:rsidP="00290BE6">
      <w:pPr>
        <w:spacing w:after="120"/>
        <w:contextualSpacing/>
        <w:rPr>
          <w:rFonts w:ascii="Times New Roman" w:hAnsi="Times New Roman"/>
          <w:szCs w:val="22"/>
        </w:rPr>
      </w:pPr>
      <w:r>
        <w:rPr>
          <w:rFonts w:ascii="Times New Roman" w:hAnsi="Times New Roman"/>
          <w:noProof/>
          <w:szCs w:val="22"/>
          <w:lang w:eastAsia="en-US"/>
        </w:rPr>
        <w:drawing>
          <wp:inline distT="0" distB="0" distL="0" distR="0" wp14:anchorId="0F0CE165" wp14:editId="7C2F85E7">
            <wp:extent cx="2481718" cy="1446609"/>
            <wp:effectExtent l="50800" t="25400" r="32882" b="1191"/>
            <wp:docPr id="19" name="Picture 7" descr=":ChinookB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ookBook2.jpg"/>
                    <pic:cNvPicPr>
                      <a:picLocks noChangeAspect="1" noChangeArrowheads="1"/>
                    </pic:cNvPicPr>
                  </pic:nvPicPr>
                  <pic:blipFill>
                    <a:blip r:embed="rId22"/>
                    <a:srcRect/>
                    <a:stretch>
                      <a:fillRect/>
                    </a:stretch>
                  </pic:blipFill>
                  <pic:spPr bwMode="auto">
                    <a:xfrm>
                      <a:off x="0" y="0"/>
                      <a:ext cx="2474235" cy="1442247"/>
                    </a:xfrm>
                    <a:prstGeom prst="rect">
                      <a:avLst/>
                    </a:prstGeom>
                    <a:noFill/>
                    <a:ln w="3175" cap="flat" cmpd="sng" algn="ctr">
                      <a:solidFill>
                        <a:schemeClr val="bg1">
                          <a:lumMod val="85000"/>
                        </a:schemeClr>
                      </a:solidFill>
                      <a:prstDash val="solid"/>
                      <a:miter lim="800000"/>
                      <a:headEnd type="none" w="med" len="med"/>
                      <a:tailEnd type="none" w="med" len="med"/>
                    </a:ln>
                  </pic:spPr>
                </pic:pic>
              </a:graphicData>
            </a:graphic>
          </wp:inline>
        </w:drawing>
      </w:r>
      <w:r>
        <w:rPr>
          <w:rFonts w:ascii="Times New Roman" w:hAnsi="Times New Roman"/>
          <w:szCs w:val="22"/>
        </w:rPr>
        <w:t xml:space="preserve">  </w:t>
      </w:r>
      <w:r>
        <w:rPr>
          <w:rFonts w:ascii="Times New Roman" w:hAnsi="Times New Roman"/>
          <w:noProof/>
          <w:szCs w:val="22"/>
          <w:lang w:eastAsia="en-US"/>
        </w:rPr>
        <w:drawing>
          <wp:inline distT="0" distB="0" distL="0" distR="0" wp14:anchorId="4630E12F" wp14:editId="5C3BA210">
            <wp:extent cx="2485940" cy="1427822"/>
            <wp:effectExtent l="50800" t="25400" r="28660" b="19978"/>
            <wp:docPr id="20" name="Picture 8" descr=":ChinookB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nookBook3.jpg"/>
                    <pic:cNvPicPr>
                      <a:picLocks noChangeAspect="1" noChangeArrowheads="1"/>
                    </pic:cNvPicPr>
                  </pic:nvPicPr>
                  <pic:blipFill>
                    <a:blip r:embed="rId23"/>
                    <a:srcRect/>
                    <a:stretch>
                      <a:fillRect/>
                    </a:stretch>
                  </pic:blipFill>
                  <pic:spPr bwMode="auto">
                    <a:xfrm>
                      <a:off x="0" y="0"/>
                      <a:ext cx="2478962" cy="1423814"/>
                    </a:xfrm>
                    <a:prstGeom prst="rect">
                      <a:avLst/>
                    </a:prstGeom>
                    <a:solidFill>
                      <a:schemeClr val="bg1">
                        <a:lumMod val="85000"/>
                      </a:schemeClr>
                    </a:solidFill>
                    <a:ln w="3175" cmpd="sng">
                      <a:solidFill>
                        <a:schemeClr val="bg1">
                          <a:lumMod val="85000"/>
                        </a:schemeClr>
                      </a:solidFill>
                      <a:miter lim="800000"/>
                      <a:headEnd/>
                      <a:tailEnd/>
                    </a:ln>
                  </pic:spPr>
                </pic:pic>
              </a:graphicData>
            </a:graphic>
          </wp:inline>
        </w:drawing>
      </w:r>
      <w:r>
        <w:rPr>
          <w:rFonts w:ascii="Times New Roman" w:hAnsi="Times New Roman"/>
          <w:szCs w:val="22"/>
        </w:rPr>
        <w:t xml:space="preserve">  </w:t>
      </w:r>
    </w:p>
    <w:p w14:paraId="097F7147" w14:textId="77777777" w:rsidR="00290BE6" w:rsidRDefault="00290BE6" w:rsidP="00290BE6">
      <w:pPr>
        <w:spacing w:after="120"/>
        <w:contextualSpacing/>
        <w:rPr>
          <w:rFonts w:ascii="Times New Roman" w:hAnsi="Times New Roman"/>
          <w:b/>
          <w:i/>
          <w:sz w:val="16"/>
          <w:szCs w:val="22"/>
        </w:rPr>
      </w:pPr>
      <w:r w:rsidRPr="00CB6D9A">
        <w:rPr>
          <w:rFonts w:ascii="Times New Roman" w:hAnsi="Times New Roman"/>
          <w:b/>
          <w:i/>
          <w:sz w:val="16"/>
          <w:szCs w:val="22"/>
        </w:rPr>
        <w:t>Chinook Book mobile ads</w:t>
      </w:r>
    </w:p>
    <w:p w14:paraId="64C970F2" w14:textId="77777777" w:rsidR="00290BE6" w:rsidRPr="00FE061D" w:rsidRDefault="00290BE6" w:rsidP="00290BE6">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98"/>
        <w:gridCol w:w="4950"/>
        <w:gridCol w:w="1350"/>
        <w:gridCol w:w="1278"/>
      </w:tblGrid>
      <w:tr w:rsidR="00AC1697" w:rsidRPr="00FE061D" w14:paraId="13B39BC2" w14:textId="77777777">
        <w:tc>
          <w:tcPr>
            <w:tcW w:w="1998" w:type="dxa"/>
            <w:shd w:val="clear" w:color="auto" w:fill="B8CCE4" w:themeFill="accent1" w:themeFillTint="66"/>
          </w:tcPr>
          <w:p w14:paraId="1EFEDD7E"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Project</w:t>
            </w:r>
          </w:p>
        </w:tc>
        <w:tc>
          <w:tcPr>
            <w:tcW w:w="4950" w:type="dxa"/>
            <w:shd w:val="clear" w:color="auto" w:fill="B8CCE4" w:themeFill="accent1" w:themeFillTint="66"/>
          </w:tcPr>
          <w:p w14:paraId="3283DBA1"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Description</w:t>
            </w:r>
          </w:p>
        </w:tc>
        <w:tc>
          <w:tcPr>
            <w:tcW w:w="1350" w:type="dxa"/>
            <w:shd w:val="clear" w:color="auto" w:fill="B8CCE4" w:themeFill="accent1" w:themeFillTint="66"/>
          </w:tcPr>
          <w:p w14:paraId="078D7374"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Timeline</w:t>
            </w:r>
          </w:p>
        </w:tc>
        <w:tc>
          <w:tcPr>
            <w:tcW w:w="1278" w:type="dxa"/>
            <w:shd w:val="clear" w:color="auto" w:fill="B8CCE4" w:themeFill="accent1" w:themeFillTint="66"/>
          </w:tcPr>
          <w:p w14:paraId="5892D2F3"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Budget</w:t>
            </w:r>
          </w:p>
        </w:tc>
      </w:tr>
      <w:tr w:rsidR="00AC1697" w:rsidRPr="00FE061D" w14:paraId="3D77357D" w14:textId="77777777">
        <w:tblPrEx>
          <w:tblLook w:val="00A0" w:firstRow="1" w:lastRow="0" w:firstColumn="1" w:lastColumn="0" w:noHBand="0" w:noVBand="0"/>
        </w:tblPrEx>
        <w:tc>
          <w:tcPr>
            <w:tcW w:w="1998" w:type="dxa"/>
            <w:vAlign w:val="center"/>
          </w:tcPr>
          <w:p w14:paraId="6C6B0F08" w14:textId="77777777" w:rsidR="00AC1697" w:rsidRPr="00FE061D" w:rsidRDefault="00AC1697" w:rsidP="00915705">
            <w:pPr>
              <w:spacing w:after="120"/>
              <w:contextualSpacing/>
              <w:jc w:val="center"/>
              <w:rPr>
                <w:rFonts w:ascii="Times New Roman" w:hAnsi="Times New Roman"/>
                <w:szCs w:val="22"/>
              </w:rPr>
            </w:pPr>
            <w:r w:rsidRPr="00FE061D">
              <w:rPr>
                <w:rFonts w:ascii="Times New Roman" w:hAnsi="Times New Roman"/>
                <w:szCs w:val="22"/>
              </w:rPr>
              <w:t>Regulatory Tracking and Communications</w:t>
            </w:r>
          </w:p>
        </w:tc>
        <w:tc>
          <w:tcPr>
            <w:tcW w:w="4950" w:type="dxa"/>
            <w:vAlign w:val="center"/>
          </w:tcPr>
          <w:p w14:paraId="622C9087" w14:textId="77777777" w:rsidR="00AC1697" w:rsidRPr="00FE061D" w:rsidRDefault="00AC1697" w:rsidP="00915705">
            <w:pPr>
              <w:spacing w:after="120"/>
              <w:contextualSpacing/>
              <w:rPr>
                <w:rFonts w:ascii="Times New Roman" w:hAnsi="Times New Roman"/>
                <w:szCs w:val="22"/>
              </w:rPr>
            </w:pPr>
            <w:r w:rsidRPr="00FE061D">
              <w:rPr>
                <w:rFonts w:ascii="Times New Roman" w:hAnsi="Times New Roman"/>
                <w:szCs w:val="22"/>
              </w:rPr>
              <w:t>Identify pesticide regulatory actions at federal and state level.  Communicate with regulatory to ensure that wastewater issues are included in the analyses.</w:t>
            </w:r>
            <w:r>
              <w:rPr>
                <w:rFonts w:ascii="Times New Roman" w:hAnsi="Times New Roman"/>
                <w:szCs w:val="22"/>
              </w:rPr>
              <w:t xml:space="preserve"> Evaluate flea products, comparing pathways to sewers and develop updated recommendations to reduce impact to sewers. </w:t>
            </w:r>
          </w:p>
        </w:tc>
        <w:tc>
          <w:tcPr>
            <w:tcW w:w="1350" w:type="dxa"/>
            <w:vAlign w:val="center"/>
          </w:tcPr>
          <w:p w14:paraId="62B1772A" w14:textId="7DB12FCB" w:rsidR="00AC1697" w:rsidRPr="00FE061D" w:rsidRDefault="00AC1697" w:rsidP="00915705">
            <w:pPr>
              <w:spacing w:after="120"/>
              <w:contextualSpacing/>
              <w:jc w:val="center"/>
              <w:rPr>
                <w:rFonts w:ascii="Times New Roman" w:hAnsi="Times New Roman"/>
                <w:szCs w:val="22"/>
              </w:rPr>
            </w:pPr>
            <w:r>
              <w:rPr>
                <w:rFonts w:ascii="Times New Roman" w:hAnsi="Times New Roman"/>
                <w:szCs w:val="22"/>
              </w:rPr>
              <w:t>July 2015-June 2016</w:t>
            </w:r>
          </w:p>
        </w:tc>
        <w:tc>
          <w:tcPr>
            <w:tcW w:w="1278" w:type="dxa"/>
            <w:vAlign w:val="center"/>
          </w:tcPr>
          <w:p w14:paraId="145289A5" w14:textId="7D0BBDA0" w:rsidR="00AC1697" w:rsidRPr="00FE061D" w:rsidRDefault="00AC1697" w:rsidP="00915705">
            <w:pPr>
              <w:spacing w:after="120"/>
              <w:contextualSpacing/>
              <w:jc w:val="center"/>
              <w:rPr>
                <w:rFonts w:ascii="Times New Roman" w:hAnsi="Times New Roman"/>
                <w:szCs w:val="22"/>
              </w:rPr>
            </w:pPr>
            <w:r>
              <w:rPr>
                <w:rFonts w:ascii="Times New Roman" w:hAnsi="Times New Roman"/>
                <w:szCs w:val="22"/>
              </w:rPr>
              <w:t>$32,495</w:t>
            </w:r>
          </w:p>
        </w:tc>
      </w:tr>
    </w:tbl>
    <w:p w14:paraId="214BDF3E" w14:textId="77777777" w:rsidR="00AC1697" w:rsidRDefault="00AC1697" w:rsidP="00AC1697">
      <w:pPr>
        <w:spacing w:after="120"/>
        <w:contextualSpacing/>
        <w:rPr>
          <w:rFonts w:ascii="Times New Roman" w:hAnsi="Times New Roman"/>
          <w:szCs w:val="22"/>
        </w:rPr>
      </w:pPr>
    </w:p>
    <w:p w14:paraId="76C01766" w14:textId="77777777" w:rsidR="007708E2" w:rsidRPr="00FE061D" w:rsidRDefault="007708E2" w:rsidP="00AC1697">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AC1697" w:rsidRPr="00FE061D" w14:paraId="5E900341" w14:textId="77777777">
        <w:tc>
          <w:tcPr>
            <w:tcW w:w="9576" w:type="dxa"/>
            <w:shd w:val="clear" w:color="auto" w:fill="B8CCE4" w:themeFill="accent1" w:themeFillTint="66"/>
          </w:tcPr>
          <w:p w14:paraId="424EA801" w14:textId="77777777" w:rsidR="00AC1697" w:rsidRPr="00FE061D" w:rsidRDefault="005B2DF6" w:rsidP="00915705">
            <w:pPr>
              <w:spacing w:after="120"/>
              <w:contextualSpacing/>
              <w:jc w:val="center"/>
              <w:rPr>
                <w:rFonts w:ascii="Times New Roman" w:hAnsi="Times New Roman"/>
                <w:szCs w:val="22"/>
              </w:rPr>
            </w:pPr>
            <w:r w:rsidRPr="00826613">
              <w:rPr>
                <w:rFonts w:ascii="Tw Cen MT" w:hAnsi="Tw Cen MT"/>
                <w:b/>
                <w:szCs w:val="22"/>
              </w:rPr>
              <w:t>Results</w:t>
            </w:r>
          </w:p>
        </w:tc>
      </w:tr>
      <w:tr w:rsidR="00AC1697" w:rsidRPr="00FE061D" w14:paraId="69FA19B8" w14:textId="77777777">
        <w:tc>
          <w:tcPr>
            <w:tcW w:w="9576" w:type="dxa"/>
          </w:tcPr>
          <w:p w14:paraId="55D9CD19" w14:textId="4D9E9F21" w:rsidR="00AC1697" w:rsidRPr="00826613" w:rsidRDefault="005B2DF6" w:rsidP="00AC1697">
            <w:pPr>
              <w:numPr>
                <w:ilvl w:val="0"/>
                <w:numId w:val="20"/>
              </w:numPr>
              <w:spacing w:after="120"/>
              <w:ind w:left="374"/>
              <w:contextualSpacing/>
              <w:rPr>
                <w:rFonts w:ascii="Times New Roman" w:hAnsi="Times New Roman"/>
                <w:bCs/>
                <w:szCs w:val="22"/>
              </w:rPr>
            </w:pPr>
            <w:r w:rsidRPr="00826613">
              <w:rPr>
                <w:rFonts w:ascii="Times New Roman" w:hAnsi="Times New Roman"/>
                <w:bCs/>
                <w:szCs w:val="22"/>
              </w:rPr>
              <w:t>Coordinated with BAPPG to update the list of highest priorities pesticides for BACWA’s attention.  Created an updated pesticides watch list for tracking purposes.</w:t>
            </w:r>
          </w:p>
          <w:p w14:paraId="1F9E14EC" w14:textId="77777777" w:rsidR="00AC1697" w:rsidRPr="00826613" w:rsidRDefault="005B2DF6" w:rsidP="00AC1697">
            <w:pPr>
              <w:numPr>
                <w:ilvl w:val="0"/>
                <w:numId w:val="20"/>
              </w:numPr>
              <w:spacing w:after="120"/>
              <w:ind w:left="374"/>
              <w:contextualSpacing/>
              <w:rPr>
                <w:rFonts w:ascii="Times New Roman" w:hAnsi="Times New Roman"/>
                <w:bCs/>
                <w:szCs w:val="22"/>
              </w:rPr>
            </w:pPr>
            <w:r w:rsidRPr="00826613">
              <w:rPr>
                <w:rFonts w:ascii="Times New Roman" w:hAnsi="Times New Roman"/>
                <w:bCs/>
                <w:szCs w:val="22"/>
              </w:rPr>
              <w:t>Provided a “crystal ball” schedule of anticipated pesticide regulatory activities on these pesticides.  Prepared a detailed tracking spreadsheet for EPA activities, with docket numbers and EPA contact emails, and a near-term priorities tracking summary, updated monthly or bimonthly.</w:t>
            </w:r>
          </w:p>
          <w:p w14:paraId="0E95573D" w14:textId="7236A622" w:rsidR="00AC1697" w:rsidRPr="00826613" w:rsidRDefault="005B2DF6" w:rsidP="00AC1697">
            <w:pPr>
              <w:numPr>
                <w:ilvl w:val="0"/>
                <w:numId w:val="21"/>
              </w:numPr>
              <w:ind w:left="360"/>
              <w:contextualSpacing/>
              <w:rPr>
                <w:rFonts w:ascii="Times New Roman" w:hAnsi="Times New Roman"/>
                <w:szCs w:val="22"/>
              </w:rPr>
            </w:pPr>
            <w:r w:rsidRPr="00826613">
              <w:rPr>
                <w:rFonts w:ascii="Times New Roman" w:hAnsi="Times New Roman"/>
                <w:szCs w:val="22"/>
              </w:rPr>
              <w:t>Tracked pesticide-related regulatory activities by EPA and DPR and new scientific information that have significant potential to affect BACWA member agencies. Notified BAPPG of such items as they arose. On the basis of regulatory documents, relevant scientific information, and the regulatory context, made recommendations regarding regulatory participation or other follow-up steps on multiple EPA and DPR actions relating to pesticides including copper, pyrethroids,  imidacloprid, and fipronil.  When so directed, provided key points for comments and reviewed draft comment letters by BACWA and its allies.</w:t>
            </w:r>
          </w:p>
          <w:p w14:paraId="124066CD" w14:textId="77777777" w:rsidR="00AC1697" w:rsidRPr="00826613" w:rsidRDefault="005B2DF6" w:rsidP="00AC1697">
            <w:pPr>
              <w:pStyle w:val="ListParagraph"/>
              <w:numPr>
                <w:ilvl w:val="0"/>
                <w:numId w:val="21"/>
              </w:numPr>
              <w:ind w:left="360"/>
              <w:rPr>
                <w:rFonts w:ascii="Times New Roman" w:hAnsi="Times New Roman"/>
                <w:szCs w:val="22"/>
              </w:rPr>
            </w:pPr>
            <w:r w:rsidRPr="00826613">
              <w:rPr>
                <w:rFonts w:ascii="Times New Roman" w:hAnsi="Times New Roman"/>
                <w:szCs w:val="22"/>
              </w:rPr>
              <w:t xml:space="preserve">Based on existing open lines of communication with pesticide regulators, pesticide manufacturers, and scientists researching pesticides in wastewater, notified BAPPG of important information obtained through these contacts. </w:t>
            </w:r>
          </w:p>
          <w:p w14:paraId="4BB47D52" w14:textId="7BBBD55F" w:rsidR="00AC1697" w:rsidRDefault="00AC1697" w:rsidP="00AC1697">
            <w:pPr>
              <w:pStyle w:val="ListParagraph"/>
              <w:numPr>
                <w:ilvl w:val="0"/>
                <w:numId w:val="21"/>
              </w:numPr>
              <w:spacing w:after="120"/>
              <w:ind w:left="360"/>
              <w:rPr>
                <w:rFonts w:ascii="Times New Roman" w:hAnsi="Times New Roman"/>
                <w:szCs w:val="22"/>
              </w:rPr>
            </w:pPr>
            <w:r w:rsidRPr="003949E3">
              <w:rPr>
                <w:rFonts w:ascii="Times New Roman" w:hAnsi="Times New Roman"/>
                <w:szCs w:val="22"/>
              </w:rPr>
              <w:t xml:space="preserve">Coordinated and provided scientific support for communications with EPA and DPR about wastewater pesticides discharges, wastewater pesticides monitoring, and improving wastewater pesticides predictive modeling to support registration decisions. </w:t>
            </w:r>
            <w:r>
              <w:rPr>
                <w:rFonts w:ascii="Times New Roman" w:hAnsi="Times New Roman"/>
                <w:szCs w:val="22"/>
              </w:rPr>
              <w:t>Arranged</w:t>
            </w:r>
            <w:r w:rsidRPr="003949E3">
              <w:rPr>
                <w:rFonts w:ascii="Times New Roman" w:hAnsi="Times New Roman"/>
                <w:szCs w:val="22"/>
              </w:rPr>
              <w:t xml:space="preserve"> multiple teleconference meetings with EPA</w:t>
            </w:r>
            <w:r>
              <w:rPr>
                <w:rFonts w:ascii="Times New Roman" w:hAnsi="Times New Roman"/>
                <w:szCs w:val="22"/>
              </w:rPr>
              <w:t xml:space="preserve"> and DPR</w:t>
            </w:r>
            <w:r w:rsidRPr="003949E3">
              <w:rPr>
                <w:rFonts w:ascii="Times New Roman" w:hAnsi="Times New Roman"/>
                <w:szCs w:val="22"/>
              </w:rPr>
              <w:t xml:space="preserve"> (including one joint call with </w:t>
            </w:r>
            <w:r>
              <w:rPr>
                <w:rFonts w:ascii="Times New Roman" w:hAnsi="Times New Roman"/>
                <w:szCs w:val="22"/>
              </w:rPr>
              <w:t xml:space="preserve">both EPA and </w:t>
            </w:r>
            <w:r w:rsidRPr="003949E3">
              <w:rPr>
                <w:rFonts w:ascii="Times New Roman" w:hAnsi="Times New Roman"/>
                <w:szCs w:val="22"/>
              </w:rPr>
              <w:t xml:space="preserve">DPR) to discuss wastewater modeling procedural gaps. </w:t>
            </w:r>
            <w:r w:rsidR="005B2DF6" w:rsidRPr="00826613">
              <w:rPr>
                <w:rFonts w:ascii="Times New Roman" w:hAnsi="Times New Roman"/>
                <w:szCs w:val="22"/>
              </w:rPr>
              <w:t xml:space="preserve">Met with and provided scientific information to support DPR’s first wastewater special studies.  </w:t>
            </w:r>
          </w:p>
          <w:p w14:paraId="66388B21" w14:textId="394F0E3B" w:rsidR="00AC1697" w:rsidRPr="00826613" w:rsidRDefault="00AC1697" w:rsidP="00AC1697">
            <w:pPr>
              <w:pStyle w:val="ListParagraph"/>
              <w:numPr>
                <w:ilvl w:val="0"/>
                <w:numId w:val="21"/>
              </w:numPr>
              <w:spacing w:after="120"/>
              <w:ind w:left="360"/>
              <w:rPr>
                <w:rFonts w:ascii="Times New Roman" w:hAnsi="Times New Roman"/>
                <w:szCs w:val="22"/>
              </w:rPr>
            </w:pPr>
            <w:r>
              <w:rPr>
                <w:rFonts w:ascii="Times New Roman" w:hAnsi="Times New Roman"/>
                <w:szCs w:val="22"/>
              </w:rPr>
              <w:t>Engaged in scientific and management conversations with both EPA and DPR around the new scientific evidence linking pet flea control treatments and fipronil and imidacloprid in POTW effluent.</w:t>
            </w:r>
          </w:p>
          <w:p w14:paraId="223E50C0" w14:textId="77777777" w:rsidR="00AC1697" w:rsidRPr="00826613" w:rsidRDefault="005B2DF6" w:rsidP="00AC1697">
            <w:pPr>
              <w:pStyle w:val="ListParagraph"/>
              <w:numPr>
                <w:ilvl w:val="0"/>
                <w:numId w:val="21"/>
              </w:numPr>
              <w:spacing w:after="120"/>
              <w:ind w:left="360"/>
              <w:rPr>
                <w:rFonts w:ascii="Times New Roman" w:hAnsi="Times New Roman"/>
                <w:szCs w:val="22"/>
              </w:rPr>
            </w:pPr>
            <w:r w:rsidRPr="00826613">
              <w:rPr>
                <w:rFonts w:ascii="Times New Roman" w:hAnsi="Times New Roman"/>
                <w:szCs w:val="22"/>
              </w:rPr>
              <w:t>Provided technical support for BACWA’s coordination with NACWA on EPA pesticides regulatory activities and TSCA reform legislation.</w:t>
            </w:r>
          </w:p>
          <w:p w14:paraId="4BAC8E78" w14:textId="77777777" w:rsidR="00AC1697" w:rsidRPr="00826613" w:rsidRDefault="005B2DF6" w:rsidP="00AC1697">
            <w:pPr>
              <w:pStyle w:val="ListParagraph"/>
              <w:numPr>
                <w:ilvl w:val="0"/>
                <w:numId w:val="21"/>
              </w:numPr>
              <w:spacing w:after="120"/>
              <w:ind w:left="360"/>
              <w:rPr>
                <w:rFonts w:ascii="Times New Roman" w:hAnsi="Times New Roman"/>
                <w:szCs w:val="22"/>
              </w:rPr>
            </w:pPr>
            <w:r w:rsidRPr="00826613">
              <w:rPr>
                <w:rFonts w:ascii="Times New Roman" w:hAnsi="Times New Roman"/>
                <w:szCs w:val="22"/>
              </w:rPr>
              <w:t>Evaluated outcomes of BACWA input to EPA and DPR and briefed BAPPG/BACWA pesticides leads on these outcomes to assess effectiveness of BACWA’s work</w:t>
            </w:r>
          </w:p>
          <w:p w14:paraId="35E27EB1" w14:textId="28E1BB49" w:rsidR="00AC1697" w:rsidRPr="00826613" w:rsidRDefault="005B2DF6" w:rsidP="00AC1697">
            <w:pPr>
              <w:pStyle w:val="ListParagraph"/>
              <w:numPr>
                <w:ilvl w:val="0"/>
                <w:numId w:val="21"/>
              </w:numPr>
              <w:spacing w:after="120"/>
              <w:ind w:left="360"/>
              <w:rPr>
                <w:rFonts w:ascii="Times New Roman" w:hAnsi="Times New Roman"/>
                <w:szCs w:val="22"/>
              </w:rPr>
            </w:pPr>
            <w:r w:rsidRPr="00826613">
              <w:rPr>
                <w:rFonts w:ascii="Times New Roman" w:hAnsi="Times New Roman"/>
                <w:szCs w:val="22"/>
              </w:rPr>
              <w:t>Gave briefing to BACWA Board (May 2016) and BAPPG (April 2016) on pesticides in wastewater, including watch list, current scientific and regulatory activities, evaluation of outcomes of BACWA’s regulatory engagement, regulatory outlook for next few years, and recommended next steps</w:t>
            </w:r>
          </w:p>
          <w:p w14:paraId="4D2311C2" w14:textId="77777777" w:rsidR="00AC1697" w:rsidRPr="00FE061D" w:rsidRDefault="00AC1697" w:rsidP="00AC1697">
            <w:pPr>
              <w:pStyle w:val="ListParagraph"/>
              <w:numPr>
                <w:ilvl w:val="0"/>
                <w:numId w:val="21"/>
              </w:numPr>
              <w:spacing w:after="120"/>
              <w:ind w:left="360"/>
              <w:rPr>
                <w:rFonts w:ascii="Times New Roman" w:hAnsi="Times New Roman"/>
                <w:szCs w:val="22"/>
              </w:rPr>
            </w:pPr>
            <w:r w:rsidRPr="00FE061D">
              <w:rPr>
                <w:rFonts w:ascii="Times New Roman" w:hAnsi="Times New Roman"/>
                <w:szCs w:val="22"/>
              </w:rPr>
              <w:t xml:space="preserve">Submitted a letter to the EPA regarding </w:t>
            </w:r>
            <w:r>
              <w:rPr>
                <w:rFonts w:ascii="Times New Roman" w:hAnsi="Times New Roman"/>
                <w:szCs w:val="22"/>
              </w:rPr>
              <w:t>malathion</w:t>
            </w:r>
            <w:r w:rsidRPr="00FE061D">
              <w:rPr>
                <w:rFonts w:ascii="Times New Roman" w:hAnsi="Times New Roman"/>
                <w:szCs w:val="22"/>
              </w:rPr>
              <w:t xml:space="preserve">, a pesticide used for </w:t>
            </w:r>
            <w:r>
              <w:rPr>
                <w:rFonts w:ascii="Times New Roman" w:hAnsi="Times New Roman"/>
                <w:szCs w:val="22"/>
              </w:rPr>
              <w:t>lice treatment</w:t>
            </w:r>
            <w:r w:rsidRPr="00FE061D">
              <w:rPr>
                <w:rFonts w:ascii="Times New Roman" w:hAnsi="Times New Roman"/>
                <w:szCs w:val="22"/>
              </w:rPr>
              <w:t xml:space="preserve"> that may impact activated sludge systems.</w:t>
            </w:r>
            <w:r>
              <w:rPr>
                <w:rFonts w:ascii="Times New Roman" w:hAnsi="Times New Roman"/>
                <w:szCs w:val="22"/>
              </w:rPr>
              <w:t xml:space="preserve"> The letter identified this indoor use that was not included in the draft analysis. It also included detailed comments on this pilot of a problematic new pesticide risk assessment format, including a discussion identifying the need for a typical risk assessment in addition to the Endangered Species biological evaluation that was submitted for public comment. </w:t>
            </w:r>
          </w:p>
          <w:p w14:paraId="556D27ED" w14:textId="0C81CD55" w:rsidR="00AC1697" w:rsidRDefault="00AC1697" w:rsidP="00AC1697">
            <w:pPr>
              <w:pStyle w:val="ListParagraph"/>
              <w:numPr>
                <w:ilvl w:val="0"/>
                <w:numId w:val="21"/>
              </w:numPr>
              <w:spacing w:after="120"/>
              <w:ind w:left="360"/>
              <w:rPr>
                <w:rFonts w:ascii="Times New Roman" w:hAnsi="Times New Roman"/>
                <w:szCs w:val="22"/>
              </w:rPr>
            </w:pPr>
            <w:r>
              <w:rPr>
                <w:rFonts w:ascii="Times New Roman" w:hAnsi="Times New Roman"/>
                <w:szCs w:val="22"/>
              </w:rPr>
              <w:t>Completed a Pesticide Regulatory Update fact</w:t>
            </w:r>
            <w:r w:rsidR="000923DE">
              <w:rPr>
                <w:rFonts w:ascii="Times New Roman" w:hAnsi="Times New Roman"/>
                <w:szCs w:val="22"/>
              </w:rPr>
              <w:t xml:space="preserve"> </w:t>
            </w:r>
            <w:r>
              <w:rPr>
                <w:rFonts w:ascii="Times New Roman" w:hAnsi="Times New Roman"/>
                <w:szCs w:val="22"/>
              </w:rPr>
              <w:t xml:space="preserve">sheet for BACWA members and distributed the insights at the Annual Meeting in January 2016. </w:t>
            </w:r>
          </w:p>
          <w:p w14:paraId="57A190E1" w14:textId="77777777" w:rsidR="00AC1697" w:rsidRDefault="00AC1697" w:rsidP="00AC1697">
            <w:pPr>
              <w:pStyle w:val="ListParagraph"/>
              <w:numPr>
                <w:ilvl w:val="0"/>
                <w:numId w:val="21"/>
              </w:numPr>
              <w:spacing w:after="120"/>
              <w:ind w:left="360"/>
              <w:rPr>
                <w:rFonts w:ascii="Times New Roman" w:hAnsi="Times New Roman"/>
                <w:szCs w:val="22"/>
              </w:rPr>
            </w:pPr>
            <w:r>
              <w:rPr>
                <w:rFonts w:ascii="Times New Roman" w:hAnsi="Times New Roman"/>
                <w:szCs w:val="22"/>
              </w:rPr>
              <w:t>Evaluated spot versus topical pet treatments for fleas and reviewed available data regarding pathways to sewersheds. Discussed findings with OWOW to ensure coordination as new insights inform updates in recommendations to the public.</w:t>
            </w:r>
          </w:p>
          <w:p w14:paraId="6C3FE326" w14:textId="77777777" w:rsidR="00AC1697" w:rsidRPr="00AB0AAD" w:rsidRDefault="005B2DF6" w:rsidP="00AC1697">
            <w:pPr>
              <w:pStyle w:val="ListParagraph"/>
              <w:numPr>
                <w:ilvl w:val="0"/>
                <w:numId w:val="21"/>
              </w:numPr>
              <w:spacing w:after="120"/>
              <w:ind w:left="360"/>
              <w:rPr>
                <w:rFonts w:ascii="Times New Roman" w:hAnsi="Times New Roman"/>
                <w:szCs w:val="22"/>
              </w:rPr>
            </w:pPr>
            <w:r w:rsidRPr="00826613">
              <w:rPr>
                <w:rFonts w:ascii="Times New Roman" w:hAnsi="Times New Roman" w:cs="Times New Roman"/>
              </w:rPr>
              <w:lastRenderedPageBreak/>
              <w:t>Developed an agenda and materials for a monthly BACWA Pesticides Workgroup teleconference meeting to determine appropriate actions and to coordinate actions with NACWA and San Francisco Bay Regional Water Board staff.  Provided staff support during the meetings and an action item list after each meeting.</w:t>
            </w:r>
          </w:p>
        </w:tc>
      </w:tr>
    </w:tbl>
    <w:p w14:paraId="7DE9B79E" w14:textId="77777777" w:rsidR="00384EF0" w:rsidRDefault="00384EF0" w:rsidP="00290BE6">
      <w:pPr>
        <w:spacing w:after="120"/>
        <w:contextualSpacing/>
        <w:jc w:val="both"/>
        <w:rPr>
          <w:rFonts w:ascii="Tw Cen MT" w:hAnsi="Tw Cen MT"/>
          <w:b/>
          <w:color w:val="365F91" w:themeColor="accent1" w:themeShade="BF"/>
          <w:szCs w:val="22"/>
        </w:rPr>
      </w:pPr>
    </w:p>
    <w:p w14:paraId="0A36192B"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Next Steps</w:t>
      </w:r>
    </w:p>
    <w:p w14:paraId="58704855" w14:textId="31E72BA3" w:rsidR="00AC1697" w:rsidRPr="00FE061D" w:rsidRDefault="00290BE6" w:rsidP="00290BE6">
      <w:pPr>
        <w:spacing w:after="120"/>
        <w:contextualSpacing/>
        <w:rPr>
          <w:rFonts w:ascii="Times New Roman" w:hAnsi="Times New Roman"/>
          <w:szCs w:val="22"/>
        </w:rPr>
      </w:pPr>
      <w:r w:rsidRPr="00FE061D">
        <w:rPr>
          <w:rFonts w:ascii="Times New Roman" w:hAnsi="Times New Roman"/>
          <w:szCs w:val="22"/>
        </w:rPr>
        <w:t>BAPPG plans to continue funding OWOW to conduct regional IMP and less-toxic product outreach and education. BAPPG will continue working with Dr. Kelly Moran to track opportunities to comment on pesticide registration and evaluation activities by U</w:t>
      </w:r>
      <w:r w:rsidR="000923DE">
        <w:rPr>
          <w:rFonts w:ascii="Times New Roman" w:hAnsi="Times New Roman"/>
          <w:szCs w:val="22"/>
        </w:rPr>
        <w:t>.</w:t>
      </w:r>
      <w:r w:rsidRPr="00FE061D">
        <w:rPr>
          <w:rFonts w:ascii="Times New Roman" w:hAnsi="Times New Roman"/>
          <w:szCs w:val="22"/>
        </w:rPr>
        <w:t>S</w:t>
      </w:r>
      <w:r w:rsidR="000923DE">
        <w:rPr>
          <w:rFonts w:ascii="Times New Roman" w:hAnsi="Times New Roman"/>
          <w:szCs w:val="22"/>
        </w:rPr>
        <w:t>.</w:t>
      </w:r>
      <w:r w:rsidRPr="00FE061D">
        <w:rPr>
          <w:rFonts w:ascii="Times New Roman" w:hAnsi="Times New Roman"/>
          <w:szCs w:val="22"/>
        </w:rPr>
        <w:t xml:space="preserve"> EPA and the California Department of Pesticide Regulation, with consideration of water quality impacts via the POTW pathway.</w:t>
      </w:r>
      <w:r w:rsidR="00AC1697">
        <w:rPr>
          <w:rFonts w:ascii="Times New Roman" w:hAnsi="Times New Roman"/>
          <w:szCs w:val="22"/>
        </w:rPr>
        <w:t xml:space="preserve"> BAPPG will continue working with Dr. Moran and Stephanie Hughes to prepare comment letters to </w:t>
      </w:r>
      <w:r w:rsidR="000923DE">
        <w:rPr>
          <w:rFonts w:ascii="Times New Roman" w:hAnsi="Times New Roman"/>
          <w:szCs w:val="22"/>
        </w:rPr>
        <w:t xml:space="preserve">the </w:t>
      </w:r>
      <w:r w:rsidR="00AC1697">
        <w:rPr>
          <w:rFonts w:ascii="Times New Roman" w:hAnsi="Times New Roman"/>
          <w:szCs w:val="22"/>
        </w:rPr>
        <w:t>EPA and DPR, as needed, and to complete updated flea treatment recommendations and associated outreach strategy for Fall 2016.</w:t>
      </w:r>
    </w:p>
    <w:p w14:paraId="6693CA2E" w14:textId="77777777" w:rsidR="00290BE6" w:rsidRDefault="00290BE6" w:rsidP="00290BE6">
      <w:pPr>
        <w:spacing w:after="120"/>
        <w:contextualSpacing/>
        <w:rPr>
          <w:rFonts w:ascii="Tw Cen MT" w:hAnsi="Tw Cen MT"/>
          <w:b/>
          <w:color w:val="365F91" w:themeColor="accent1" w:themeShade="BF"/>
          <w:szCs w:val="22"/>
        </w:rPr>
      </w:pPr>
    </w:p>
    <w:p w14:paraId="4EC036BA" w14:textId="77777777" w:rsidR="00290BE6" w:rsidRPr="00FE061D" w:rsidRDefault="00290BE6" w:rsidP="00290BE6">
      <w:pPr>
        <w:spacing w:after="120"/>
        <w:contextualSpacing/>
        <w:rPr>
          <w:rFonts w:ascii="Times New Roman" w:hAnsi="Times New Roman"/>
          <w:b/>
          <w:color w:val="365F91" w:themeColor="accent1" w:themeShade="BF"/>
          <w:szCs w:val="22"/>
        </w:rPr>
      </w:pPr>
    </w:p>
    <w:p w14:paraId="3F006C9D" w14:textId="77777777" w:rsidR="00290BE6" w:rsidRPr="00FB2A50" w:rsidRDefault="00AC1697" w:rsidP="00290BE6">
      <w:pPr>
        <w:shd w:val="solid" w:color="D9D9D9" w:fill="auto"/>
        <w:spacing w:after="120"/>
        <w:contextualSpacing/>
        <w:rPr>
          <w:rFonts w:ascii="Tw Cen MT" w:hAnsi="Tw Cen MT"/>
          <w:b/>
          <w:caps/>
          <w:sz w:val="28"/>
          <w:szCs w:val="22"/>
        </w:rPr>
      </w:pPr>
      <w:r>
        <w:rPr>
          <w:rFonts w:ascii="Tw Cen MT" w:hAnsi="Tw Cen MT"/>
          <w:b/>
          <w:caps/>
          <w:color w:val="2E74B5"/>
          <w:sz w:val="28"/>
          <w:szCs w:val="22"/>
        </w:rPr>
        <w:t>7</w:t>
      </w:r>
      <w:r w:rsidR="00290BE6" w:rsidRPr="00FB2A50">
        <w:rPr>
          <w:rFonts w:ascii="Tw Cen MT" w:hAnsi="Tw Cen MT"/>
          <w:b/>
          <w:caps/>
          <w:color w:val="2E74B5"/>
          <w:sz w:val="28"/>
          <w:szCs w:val="22"/>
        </w:rPr>
        <w:t>. Pollutant:</w:t>
      </w:r>
      <w:r w:rsidR="00290BE6" w:rsidRPr="00FB2A50">
        <w:rPr>
          <w:rFonts w:ascii="Tw Cen MT" w:hAnsi="Tw Cen MT"/>
          <w:b/>
          <w:caps/>
          <w:sz w:val="28"/>
          <w:szCs w:val="22"/>
        </w:rPr>
        <w:t xml:space="preserve"> Pharmaceuticals</w:t>
      </w:r>
    </w:p>
    <w:p w14:paraId="0E53A438" w14:textId="77777777" w:rsidR="00290BE6" w:rsidRPr="00FE061D" w:rsidRDefault="00290BE6" w:rsidP="00290BE6">
      <w:pPr>
        <w:spacing w:after="120"/>
        <w:contextualSpacing/>
        <w:rPr>
          <w:rFonts w:ascii="Times New Roman" w:hAnsi="Times New Roman"/>
          <w:szCs w:val="22"/>
        </w:rPr>
      </w:pPr>
    </w:p>
    <w:p w14:paraId="39CFC260"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7260A208" w14:textId="77777777" w:rsidR="00290BE6" w:rsidRPr="00FE061D" w:rsidRDefault="00290BE6" w:rsidP="00290BE6">
      <w:pPr>
        <w:spacing w:after="120"/>
        <w:contextualSpacing/>
        <w:jc w:val="both"/>
        <w:rPr>
          <w:rFonts w:ascii="Times New Roman" w:hAnsi="Times New Roman" w:cs="Calibri"/>
          <w:szCs w:val="22"/>
        </w:rPr>
      </w:pPr>
      <w:r w:rsidRPr="00FE061D">
        <w:rPr>
          <w:rFonts w:ascii="Times New Roman" w:hAnsi="Times New Roman"/>
          <w:szCs w:val="22"/>
        </w:rPr>
        <w:t xml:space="preserve">Pharmaceuticals can enter water resources and the San Francisco Bay through improper disposal into wastewater streams (e.g., flushing pharmaceuticals down the toilet). Pharmaceuticals have endocrine disrupting properties, and unintended exposure of pharmaceuticals to aquatic life and humans can lead to adverse health effects. </w:t>
      </w:r>
      <w:r w:rsidRPr="00FE061D">
        <w:rPr>
          <w:rFonts w:ascii="Times New Roman" w:hAnsi="Times New Roman" w:cs="Arial"/>
          <w:szCs w:val="22"/>
        </w:rPr>
        <w:t>Outreach surrounding safe disposal of pharmaceuticals is essential to ensure member agencies meet regulatory standards and prevent pollution of receiving waters. There is potential to combine water quality messaging with broader messaging surrounding health and safety to target wider audiences while still ensuring that safe disposal is the key take-away.</w:t>
      </w:r>
    </w:p>
    <w:p w14:paraId="0034FFDA" w14:textId="77777777" w:rsidR="00290BE6" w:rsidRPr="00FE061D" w:rsidRDefault="00290BE6" w:rsidP="00290BE6">
      <w:pPr>
        <w:spacing w:after="120"/>
        <w:contextualSpacing/>
        <w:rPr>
          <w:rFonts w:ascii="Times New Roman" w:hAnsi="Times New Roman" w:cs="Calibri"/>
          <w:szCs w:val="22"/>
        </w:rPr>
      </w:pPr>
    </w:p>
    <w:p w14:paraId="0C47F3E3"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 xml:space="preserve">Key Messages </w:t>
      </w:r>
    </w:p>
    <w:p w14:paraId="3F640CF4" w14:textId="477B7A2C" w:rsidR="00290BE6" w:rsidRPr="00FE061D" w:rsidRDefault="00290BE6" w:rsidP="00290BE6">
      <w:pPr>
        <w:pStyle w:val="ListParagraph"/>
        <w:numPr>
          <w:ilvl w:val="0"/>
          <w:numId w:val="7"/>
        </w:numPr>
        <w:spacing w:after="120"/>
        <w:rPr>
          <w:rFonts w:ascii="Times New Roman" w:hAnsi="Times New Roman" w:cs="Calibri"/>
          <w:szCs w:val="22"/>
        </w:rPr>
      </w:pPr>
      <w:r w:rsidRPr="00FE061D">
        <w:rPr>
          <w:rFonts w:ascii="Times New Roman" w:hAnsi="Times New Roman" w:cs="Calibri"/>
          <w:szCs w:val="22"/>
        </w:rPr>
        <w:t>No Drugs Down the Drain</w:t>
      </w:r>
      <w:r w:rsidR="00D04622">
        <w:rPr>
          <w:rFonts w:ascii="Times New Roman" w:hAnsi="Times New Roman" w:cs="Calibri"/>
          <w:szCs w:val="22"/>
        </w:rPr>
        <w:t>.</w:t>
      </w:r>
    </w:p>
    <w:p w14:paraId="7C51CB6A" w14:textId="77777777" w:rsidR="00290BE6" w:rsidRPr="00FE061D" w:rsidRDefault="00290BE6" w:rsidP="00290BE6">
      <w:pPr>
        <w:pStyle w:val="ListParagraph"/>
        <w:numPr>
          <w:ilvl w:val="0"/>
          <w:numId w:val="7"/>
        </w:numPr>
        <w:spacing w:after="120"/>
        <w:rPr>
          <w:rFonts w:ascii="Times New Roman" w:hAnsi="Times New Roman" w:cs="Calibri"/>
          <w:szCs w:val="22"/>
        </w:rPr>
      </w:pPr>
      <w:r w:rsidRPr="00FE061D">
        <w:rPr>
          <w:rFonts w:ascii="Times New Roman" w:hAnsi="Times New Roman" w:cs="Calibri"/>
          <w:szCs w:val="22"/>
        </w:rPr>
        <w:t>Don’t Rush to Flush – Meds in the Bin, We All Win!</w:t>
      </w:r>
    </w:p>
    <w:p w14:paraId="68F589CE" w14:textId="77777777" w:rsidR="00290BE6" w:rsidRPr="00AC1697" w:rsidRDefault="00290BE6" w:rsidP="00290BE6">
      <w:pPr>
        <w:pStyle w:val="ListParagraph"/>
        <w:numPr>
          <w:ilvl w:val="0"/>
          <w:numId w:val="7"/>
        </w:numPr>
        <w:spacing w:after="120"/>
        <w:rPr>
          <w:rFonts w:ascii="Times New Roman" w:hAnsi="Times New Roman" w:cs="Calibri"/>
          <w:szCs w:val="22"/>
        </w:rPr>
      </w:pPr>
      <w:r w:rsidRPr="00FE061D">
        <w:rPr>
          <w:rFonts w:ascii="Times New Roman" w:hAnsi="Times New Roman" w:cs="Calibri"/>
          <w:szCs w:val="22"/>
        </w:rPr>
        <w:t xml:space="preserve">Prevent Accidental Poisoning, Drug Abuse and Water Pollution </w:t>
      </w:r>
      <w:r w:rsidR="00AC1697">
        <w:rPr>
          <w:rFonts w:ascii="Times New Roman" w:hAnsi="Times New Roman" w:cs="Calibri"/>
          <w:szCs w:val="22"/>
        </w:rPr>
        <w:t>by disposing medicines properly.</w:t>
      </w:r>
    </w:p>
    <w:tbl>
      <w:tblPr>
        <w:tblW w:w="96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856"/>
        <w:gridCol w:w="4810"/>
        <w:gridCol w:w="1682"/>
        <w:gridCol w:w="1265"/>
      </w:tblGrid>
      <w:tr w:rsidR="00290BE6" w:rsidRPr="00FE061D" w14:paraId="53CAF357" w14:textId="77777777">
        <w:trPr>
          <w:tblHeader/>
        </w:trPr>
        <w:tc>
          <w:tcPr>
            <w:tcW w:w="1856" w:type="dxa"/>
            <w:shd w:val="clear" w:color="auto" w:fill="B8CCE4" w:themeFill="accent1" w:themeFillTint="66"/>
          </w:tcPr>
          <w:p w14:paraId="2EB49E0C" w14:textId="77777777" w:rsidR="00290BE6" w:rsidRPr="00FE061D" w:rsidRDefault="00290BE6" w:rsidP="005B6A21">
            <w:pPr>
              <w:spacing w:after="120"/>
              <w:contextualSpacing/>
              <w:jc w:val="center"/>
              <w:rPr>
                <w:rFonts w:ascii="Tw Cen MT" w:hAnsi="Tw Cen MT"/>
                <w:b/>
              </w:rPr>
            </w:pPr>
            <w:r w:rsidRPr="00FE061D">
              <w:rPr>
                <w:rFonts w:ascii="Tw Cen MT" w:hAnsi="Tw Cen MT"/>
                <w:b/>
                <w:szCs w:val="22"/>
              </w:rPr>
              <w:t>Project</w:t>
            </w:r>
          </w:p>
        </w:tc>
        <w:tc>
          <w:tcPr>
            <w:tcW w:w="4810" w:type="dxa"/>
            <w:shd w:val="clear" w:color="auto" w:fill="B8CCE4" w:themeFill="accent1" w:themeFillTint="66"/>
          </w:tcPr>
          <w:p w14:paraId="621FEFA6" w14:textId="77777777" w:rsidR="00290BE6" w:rsidRPr="00FE061D" w:rsidRDefault="00290BE6" w:rsidP="005B6A21">
            <w:pPr>
              <w:spacing w:after="120"/>
              <w:contextualSpacing/>
              <w:jc w:val="center"/>
              <w:rPr>
                <w:rFonts w:ascii="Tw Cen MT" w:hAnsi="Tw Cen MT"/>
                <w:b/>
              </w:rPr>
            </w:pPr>
            <w:r w:rsidRPr="00FE061D">
              <w:rPr>
                <w:rFonts w:ascii="Tw Cen MT" w:hAnsi="Tw Cen MT"/>
                <w:b/>
                <w:szCs w:val="22"/>
              </w:rPr>
              <w:t>Description</w:t>
            </w:r>
          </w:p>
        </w:tc>
        <w:tc>
          <w:tcPr>
            <w:tcW w:w="1682" w:type="dxa"/>
            <w:shd w:val="clear" w:color="auto" w:fill="B8CCE4" w:themeFill="accent1" w:themeFillTint="66"/>
          </w:tcPr>
          <w:p w14:paraId="7E39A378" w14:textId="77777777" w:rsidR="00290BE6" w:rsidRPr="00FE061D" w:rsidRDefault="00290BE6" w:rsidP="005B6A21">
            <w:pPr>
              <w:spacing w:after="120"/>
              <w:contextualSpacing/>
              <w:jc w:val="center"/>
              <w:rPr>
                <w:rFonts w:ascii="Tw Cen MT" w:hAnsi="Tw Cen MT"/>
                <w:b/>
              </w:rPr>
            </w:pPr>
            <w:r w:rsidRPr="00FE061D">
              <w:rPr>
                <w:rFonts w:ascii="Tw Cen MT" w:hAnsi="Tw Cen MT"/>
                <w:b/>
                <w:szCs w:val="22"/>
              </w:rPr>
              <w:t>Timeline</w:t>
            </w:r>
          </w:p>
        </w:tc>
        <w:tc>
          <w:tcPr>
            <w:tcW w:w="1265" w:type="dxa"/>
            <w:shd w:val="clear" w:color="auto" w:fill="B8CCE4" w:themeFill="accent1" w:themeFillTint="66"/>
          </w:tcPr>
          <w:p w14:paraId="04412F94" w14:textId="77777777" w:rsidR="00290BE6" w:rsidRPr="00FE061D" w:rsidRDefault="00290BE6" w:rsidP="005B6A21">
            <w:pPr>
              <w:spacing w:after="120"/>
              <w:contextualSpacing/>
              <w:jc w:val="center"/>
              <w:rPr>
                <w:rFonts w:ascii="Tw Cen MT" w:hAnsi="Tw Cen MT"/>
                <w:b/>
              </w:rPr>
            </w:pPr>
            <w:r w:rsidRPr="00FE061D">
              <w:rPr>
                <w:rFonts w:ascii="Tw Cen MT" w:hAnsi="Tw Cen MT"/>
                <w:b/>
                <w:szCs w:val="22"/>
              </w:rPr>
              <w:t>Budget</w:t>
            </w:r>
          </w:p>
        </w:tc>
      </w:tr>
      <w:tr w:rsidR="005B6A21" w:rsidRPr="00FE061D" w14:paraId="56F67786" w14:textId="77777777">
        <w:tc>
          <w:tcPr>
            <w:tcW w:w="1856" w:type="dxa"/>
            <w:shd w:val="clear" w:color="auto" w:fill="auto"/>
            <w:vAlign w:val="center"/>
          </w:tcPr>
          <w:p w14:paraId="2BE641C0" w14:textId="77777777" w:rsidR="005B6A21" w:rsidRPr="00FE061D" w:rsidRDefault="005B6A21" w:rsidP="005B6A21">
            <w:pPr>
              <w:spacing w:after="120"/>
              <w:contextualSpacing/>
              <w:jc w:val="center"/>
              <w:rPr>
                <w:rFonts w:ascii="Times New Roman" w:hAnsi="Times New Roman"/>
              </w:rPr>
            </w:pPr>
            <w:r w:rsidRPr="00FE061D">
              <w:rPr>
                <w:rFonts w:ascii="Times New Roman" w:hAnsi="Times New Roman"/>
                <w:szCs w:val="22"/>
              </w:rPr>
              <w:t>Dental Assistant/ Hygienist Outreach</w:t>
            </w:r>
          </w:p>
        </w:tc>
        <w:tc>
          <w:tcPr>
            <w:tcW w:w="4810" w:type="dxa"/>
            <w:shd w:val="clear" w:color="auto" w:fill="auto"/>
            <w:vAlign w:val="center"/>
          </w:tcPr>
          <w:p w14:paraId="3B7520DE" w14:textId="77777777" w:rsidR="005B6A21" w:rsidRPr="00FE061D" w:rsidRDefault="00AC1697" w:rsidP="005B6A21">
            <w:pPr>
              <w:pStyle w:val="ListParagraph"/>
              <w:spacing w:after="120"/>
              <w:ind w:left="0"/>
              <w:rPr>
                <w:rFonts w:ascii="Times New Roman" w:hAnsi="Times New Roman"/>
              </w:rPr>
            </w:pPr>
            <w:r w:rsidRPr="00FE061D">
              <w:rPr>
                <w:rFonts w:ascii="Times New Roman" w:hAnsi="Times New Roman"/>
                <w:szCs w:val="22"/>
              </w:rPr>
              <w:t>Insights about proper pharmaceutical disposal included as part of dental waste discussion.</w:t>
            </w:r>
          </w:p>
        </w:tc>
        <w:tc>
          <w:tcPr>
            <w:tcW w:w="1682" w:type="dxa"/>
            <w:shd w:val="clear" w:color="auto" w:fill="auto"/>
            <w:vAlign w:val="center"/>
          </w:tcPr>
          <w:p w14:paraId="177AAE61" w14:textId="77777777" w:rsidR="005B6A21" w:rsidRPr="00FE061D" w:rsidRDefault="00AC1697" w:rsidP="005B6A21">
            <w:pPr>
              <w:spacing w:after="120"/>
              <w:contextualSpacing/>
              <w:jc w:val="center"/>
              <w:rPr>
                <w:rFonts w:ascii="Times New Roman" w:hAnsi="Times New Roman"/>
              </w:rPr>
            </w:pPr>
            <w:r>
              <w:rPr>
                <w:rFonts w:ascii="Times New Roman" w:hAnsi="Times New Roman"/>
                <w:szCs w:val="22"/>
              </w:rPr>
              <w:t>January-June 2016</w:t>
            </w:r>
          </w:p>
        </w:tc>
        <w:tc>
          <w:tcPr>
            <w:tcW w:w="1265" w:type="dxa"/>
            <w:vAlign w:val="center"/>
          </w:tcPr>
          <w:p w14:paraId="58808EE3" w14:textId="77777777" w:rsidR="005B6A21" w:rsidRPr="00FE061D" w:rsidRDefault="00AC1697" w:rsidP="005B6A21">
            <w:pPr>
              <w:spacing w:after="120"/>
              <w:contextualSpacing/>
              <w:jc w:val="center"/>
              <w:rPr>
                <w:rFonts w:ascii="Times New Roman" w:hAnsi="Times New Roman"/>
              </w:rPr>
            </w:pPr>
            <w:r w:rsidRPr="00FE061D">
              <w:rPr>
                <w:rFonts w:ascii="Times New Roman" w:hAnsi="Times New Roman"/>
                <w:szCs w:val="22"/>
              </w:rPr>
              <w:t>N/A*</w:t>
            </w:r>
          </w:p>
        </w:tc>
      </w:tr>
    </w:tbl>
    <w:p w14:paraId="48544072" w14:textId="77777777" w:rsidR="00290BE6" w:rsidRDefault="00290BE6" w:rsidP="00290BE6">
      <w:pPr>
        <w:spacing w:after="120"/>
        <w:contextualSpacing/>
        <w:rPr>
          <w:rFonts w:ascii="Times New Roman" w:hAnsi="Times New Roman"/>
          <w:i/>
          <w:sz w:val="20"/>
          <w:szCs w:val="22"/>
        </w:rPr>
      </w:pPr>
      <w:r w:rsidRPr="00705C2C">
        <w:rPr>
          <w:rFonts w:ascii="Times New Roman" w:hAnsi="Times New Roman"/>
          <w:sz w:val="20"/>
          <w:szCs w:val="22"/>
        </w:rPr>
        <w:t>*</w:t>
      </w:r>
      <w:r w:rsidRPr="00705C2C">
        <w:rPr>
          <w:rFonts w:ascii="Times New Roman" w:hAnsi="Times New Roman"/>
          <w:i/>
          <w:sz w:val="20"/>
          <w:szCs w:val="22"/>
        </w:rPr>
        <w:t>Included above with mercury</w:t>
      </w:r>
    </w:p>
    <w:p w14:paraId="63393D6A" w14:textId="77777777" w:rsidR="00F91AC9" w:rsidRDefault="00F91AC9" w:rsidP="00290BE6">
      <w:pPr>
        <w:spacing w:after="120"/>
        <w:contextualSpacing/>
        <w:rPr>
          <w:rFonts w:ascii="Times New Roman" w:hAnsi="Times New Roman"/>
          <w:i/>
          <w:sz w:val="20"/>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F91AC9" w:rsidRPr="00FE061D" w14:paraId="6618D13E" w14:textId="77777777">
        <w:tc>
          <w:tcPr>
            <w:tcW w:w="9576" w:type="dxa"/>
            <w:shd w:val="clear" w:color="auto" w:fill="B8CCE4" w:themeFill="accent1" w:themeFillTint="66"/>
          </w:tcPr>
          <w:p w14:paraId="25F5E9D8" w14:textId="77777777" w:rsidR="00F91AC9" w:rsidRPr="00FE061D" w:rsidRDefault="00F91AC9" w:rsidP="0002263D">
            <w:pPr>
              <w:spacing w:after="120"/>
              <w:contextualSpacing/>
              <w:jc w:val="center"/>
              <w:rPr>
                <w:rFonts w:ascii="Times New Roman" w:hAnsi="Times New Roman"/>
                <w:szCs w:val="22"/>
              </w:rPr>
            </w:pPr>
            <w:r w:rsidRPr="00FE061D">
              <w:rPr>
                <w:rFonts w:ascii="Tw Cen MT" w:hAnsi="Tw Cen MT"/>
                <w:b/>
                <w:szCs w:val="22"/>
              </w:rPr>
              <w:t>Results</w:t>
            </w:r>
          </w:p>
        </w:tc>
      </w:tr>
      <w:tr w:rsidR="00F91AC9" w:rsidRPr="00FE061D" w14:paraId="09E452CA" w14:textId="77777777">
        <w:tc>
          <w:tcPr>
            <w:tcW w:w="9576" w:type="dxa"/>
          </w:tcPr>
          <w:p w14:paraId="4AADD57F" w14:textId="3E708254" w:rsidR="00F91AC9" w:rsidRPr="00FE061D" w:rsidRDefault="00AC1697" w:rsidP="0002263D">
            <w:pPr>
              <w:spacing w:after="120"/>
              <w:contextualSpacing/>
              <w:rPr>
                <w:rFonts w:ascii="Times New Roman" w:hAnsi="Times New Roman"/>
              </w:rPr>
            </w:pPr>
            <w:r w:rsidRPr="00FE061D">
              <w:rPr>
                <w:rFonts w:ascii="Times New Roman" w:hAnsi="Times New Roman"/>
                <w:szCs w:val="22"/>
              </w:rPr>
              <w:t xml:space="preserve">Reached </w:t>
            </w:r>
            <w:r>
              <w:rPr>
                <w:rFonts w:ascii="Times New Roman" w:hAnsi="Times New Roman"/>
                <w:szCs w:val="22"/>
              </w:rPr>
              <w:t xml:space="preserve">237 </w:t>
            </w:r>
            <w:r w:rsidRPr="00FE061D">
              <w:rPr>
                <w:rFonts w:ascii="Times New Roman" w:hAnsi="Times New Roman"/>
                <w:szCs w:val="22"/>
              </w:rPr>
              <w:t>dental trainees and instructors</w:t>
            </w:r>
            <w:r>
              <w:rPr>
                <w:rFonts w:ascii="Times New Roman" w:hAnsi="Times New Roman"/>
                <w:szCs w:val="22"/>
              </w:rPr>
              <w:t xml:space="preserve"> (per Mercury section)</w:t>
            </w:r>
          </w:p>
        </w:tc>
      </w:tr>
    </w:tbl>
    <w:p w14:paraId="5E0EFC17" w14:textId="77777777" w:rsidR="00F91AC9" w:rsidRPr="00AC1697" w:rsidRDefault="00F91AC9" w:rsidP="00290BE6">
      <w:pPr>
        <w:spacing w:after="120"/>
        <w:contextualSpacing/>
        <w:rPr>
          <w:rFonts w:ascii="Times New Roman" w:hAnsi="Times New Roman"/>
          <w:i/>
          <w:sz w:val="20"/>
          <w:szCs w:val="22"/>
        </w:rPr>
      </w:pPr>
    </w:p>
    <w:tbl>
      <w:tblPr>
        <w:tblW w:w="96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856"/>
        <w:gridCol w:w="4810"/>
        <w:gridCol w:w="1682"/>
        <w:gridCol w:w="1265"/>
      </w:tblGrid>
      <w:tr w:rsidR="005B6A21" w:rsidRPr="00AC1697" w14:paraId="5BCD2C78" w14:textId="77777777">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vAlign w:val="center"/>
          </w:tcPr>
          <w:p w14:paraId="7FE9F543" w14:textId="77777777" w:rsidR="005B6A21" w:rsidRPr="00AC1697" w:rsidRDefault="005B6A21" w:rsidP="005B6A21">
            <w:pPr>
              <w:spacing w:after="120"/>
              <w:contextualSpacing/>
              <w:jc w:val="center"/>
              <w:rPr>
                <w:rFonts w:ascii="Tw Cen MT" w:hAnsi="Tw Cen MT"/>
                <w:b/>
              </w:rPr>
            </w:pPr>
            <w:r w:rsidRPr="00AC1697">
              <w:rPr>
                <w:rFonts w:ascii="Tw Cen MT" w:hAnsi="Tw Cen MT"/>
                <w:b/>
                <w:szCs w:val="22"/>
              </w:rPr>
              <w:t>Project</w:t>
            </w:r>
          </w:p>
        </w:tc>
        <w:tc>
          <w:tcPr>
            <w:tcW w:w="4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vAlign w:val="center"/>
          </w:tcPr>
          <w:p w14:paraId="4D7315A8" w14:textId="77777777" w:rsidR="005B6A21" w:rsidRPr="00AC1697" w:rsidRDefault="005B6A21" w:rsidP="005B6A21">
            <w:pPr>
              <w:spacing w:after="120"/>
              <w:contextualSpacing/>
              <w:jc w:val="center"/>
              <w:rPr>
                <w:rFonts w:ascii="Tw Cen MT" w:hAnsi="Tw Cen MT"/>
                <w:b/>
              </w:rPr>
            </w:pPr>
            <w:r w:rsidRPr="00AC1697">
              <w:rPr>
                <w:rFonts w:ascii="Tw Cen MT" w:hAnsi="Tw Cen MT"/>
                <w:b/>
                <w:szCs w:val="22"/>
              </w:rPr>
              <w:t>Description</w:t>
            </w:r>
          </w:p>
        </w:tc>
        <w:tc>
          <w:tcPr>
            <w:tcW w:w="1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vAlign w:val="center"/>
          </w:tcPr>
          <w:p w14:paraId="5312B3DC" w14:textId="77777777" w:rsidR="005B6A21" w:rsidRPr="00AC1697" w:rsidRDefault="00F91AC9" w:rsidP="00F91AC9">
            <w:pPr>
              <w:rPr>
                <w:rFonts w:ascii="Tw Cen MT" w:hAnsi="Tw Cen MT"/>
                <w:b/>
              </w:rPr>
            </w:pPr>
            <w:r w:rsidRPr="00AC1697">
              <w:rPr>
                <w:rFonts w:ascii="Tw Cen MT" w:hAnsi="Tw Cen MT"/>
                <w:b/>
                <w:szCs w:val="22"/>
              </w:rPr>
              <w:t xml:space="preserve">    </w:t>
            </w:r>
            <w:r w:rsidR="005B6A21" w:rsidRPr="00AC1697">
              <w:rPr>
                <w:rFonts w:ascii="Tw Cen MT" w:hAnsi="Tw Cen MT"/>
                <w:b/>
                <w:szCs w:val="22"/>
              </w:rPr>
              <w:t>Timeline</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vAlign w:val="center"/>
          </w:tcPr>
          <w:p w14:paraId="0F8AD2FF" w14:textId="77777777" w:rsidR="005B6A21" w:rsidRPr="00AC1697" w:rsidRDefault="005B6A21" w:rsidP="005B6A21">
            <w:pPr>
              <w:spacing w:after="120"/>
              <w:contextualSpacing/>
              <w:jc w:val="center"/>
              <w:rPr>
                <w:rFonts w:ascii="Tw Cen MT" w:hAnsi="Tw Cen MT"/>
                <w:b/>
              </w:rPr>
            </w:pPr>
            <w:r w:rsidRPr="00AC1697">
              <w:rPr>
                <w:rFonts w:ascii="Tw Cen MT" w:hAnsi="Tw Cen MT"/>
                <w:b/>
                <w:szCs w:val="22"/>
              </w:rPr>
              <w:t>Budget</w:t>
            </w:r>
          </w:p>
        </w:tc>
      </w:tr>
      <w:tr w:rsidR="005B6A21" w:rsidRPr="00AC1697" w14:paraId="7C979735" w14:textId="77777777">
        <w:tc>
          <w:tcPr>
            <w:tcW w:w="18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2FDB65" w14:textId="77777777" w:rsidR="005B6A21" w:rsidRPr="00AC1697" w:rsidRDefault="005B6A21" w:rsidP="005B6A21">
            <w:pPr>
              <w:spacing w:after="120"/>
              <w:contextualSpacing/>
              <w:jc w:val="center"/>
              <w:rPr>
                <w:rFonts w:ascii="Times New Roman" w:hAnsi="Times New Roman"/>
              </w:rPr>
            </w:pPr>
            <w:r w:rsidRPr="00AC1697">
              <w:rPr>
                <w:rFonts w:ascii="Times New Roman" w:hAnsi="Times New Roman"/>
                <w:szCs w:val="22"/>
              </w:rPr>
              <w:t>No Drugs Down the Drain</w:t>
            </w:r>
          </w:p>
        </w:tc>
        <w:tc>
          <w:tcPr>
            <w:tcW w:w="4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C00AFCB" w14:textId="77777777" w:rsidR="005B6A21" w:rsidRPr="00AC1697" w:rsidRDefault="005B6A21" w:rsidP="005B6A21">
            <w:pPr>
              <w:spacing w:after="120"/>
              <w:contextualSpacing/>
              <w:rPr>
                <w:rFonts w:ascii="Times New Roman" w:hAnsi="Times New Roman"/>
              </w:rPr>
            </w:pPr>
            <w:r w:rsidRPr="00AC1697">
              <w:rPr>
                <w:rFonts w:ascii="Times New Roman" w:hAnsi="Times New Roman"/>
                <w:szCs w:val="22"/>
              </w:rPr>
              <w:t>O’Rorke developed and ran Facebook online ads</w:t>
            </w:r>
            <w:r w:rsidR="00384EF0">
              <w:rPr>
                <w:rFonts w:ascii="Times New Roman" w:hAnsi="Times New Roman"/>
                <w:szCs w:val="22"/>
              </w:rPr>
              <w:t xml:space="preserve"> and Pandora streaming radio ads</w:t>
            </w:r>
            <w:r w:rsidRPr="00AC1697">
              <w:rPr>
                <w:rFonts w:ascii="Times New Roman" w:hAnsi="Times New Roman"/>
                <w:szCs w:val="22"/>
              </w:rPr>
              <w:t xml:space="preserve"> to educate residents about the proper way to dispose of </w:t>
            </w:r>
            <w:r w:rsidRPr="00AC1697">
              <w:rPr>
                <w:rFonts w:ascii="Times New Roman" w:hAnsi="Times New Roman"/>
                <w:szCs w:val="22"/>
              </w:rPr>
              <w:lastRenderedPageBreak/>
              <w:t>unwanted medications.</w:t>
            </w:r>
          </w:p>
        </w:tc>
        <w:tc>
          <w:tcPr>
            <w:tcW w:w="16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164F37B" w14:textId="77777777" w:rsidR="005B6A21" w:rsidRPr="00AC1697" w:rsidRDefault="005B6A21" w:rsidP="005B6A21">
            <w:pPr>
              <w:pStyle w:val="ListParagraph"/>
              <w:spacing w:after="120"/>
              <w:ind w:left="0"/>
              <w:jc w:val="center"/>
              <w:rPr>
                <w:rFonts w:ascii="Times New Roman" w:hAnsi="Times New Roman"/>
              </w:rPr>
            </w:pPr>
            <w:r w:rsidRPr="00AC1697">
              <w:rPr>
                <w:rFonts w:ascii="Times New Roman" w:hAnsi="Times New Roman"/>
                <w:szCs w:val="22"/>
              </w:rPr>
              <w:lastRenderedPageBreak/>
              <w:t>April-May 2016</w:t>
            </w:r>
          </w:p>
        </w:tc>
        <w:tc>
          <w:tcPr>
            <w:tcW w:w="1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DDB5E3" w14:textId="77777777" w:rsidR="005B6A21" w:rsidRPr="00AC1697" w:rsidRDefault="00384EF0" w:rsidP="005B6A21">
            <w:pPr>
              <w:spacing w:after="120"/>
              <w:contextualSpacing/>
              <w:jc w:val="center"/>
              <w:rPr>
                <w:rFonts w:ascii="Times New Roman" w:hAnsi="Times New Roman"/>
              </w:rPr>
            </w:pPr>
            <w:r>
              <w:rPr>
                <w:rFonts w:ascii="Times New Roman" w:hAnsi="Times New Roman"/>
              </w:rPr>
              <w:t>$8,450</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4788"/>
        <w:gridCol w:w="4788"/>
      </w:tblGrid>
      <w:tr w:rsidR="007708E2" w:rsidRPr="00AC1697" w14:paraId="74FA8B12" w14:textId="77777777">
        <w:tc>
          <w:tcPr>
            <w:tcW w:w="95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E90D2F9" w14:textId="77777777" w:rsidR="007708E2" w:rsidRPr="00AC1697" w:rsidRDefault="007708E2">
            <w:pPr>
              <w:spacing w:after="120"/>
              <w:contextualSpacing/>
              <w:jc w:val="center"/>
              <w:rPr>
                <w:rFonts w:ascii="Times New Roman" w:hAnsi="Times New Roman"/>
                <w:szCs w:val="22"/>
              </w:rPr>
            </w:pPr>
            <w:r w:rsidRPr="00AC1697">
              <w:rPr>
                <w:rFonts w:ascii="Tw Cen MT" w:hAnsi="Tw Cen MT"/>
                <w:b/>
                <w:szCs w:val="22"/>
              </w:rPr>
              <w:lastRenderedPageBreak/>
              <w:t>Results</w:t>
            </w:r>
          </w:p>
        </w:tc>
      </w:tr>
      <w:tr w:rsidR="007708E2" w14:paraId="1157871C" w14:textId="77777777">
        <w:trPr>
          <w:trHeight w:val="1430"/>
        </w:trPr>
        <w:tc>
          <w:tcPr>
            <w:tcW w:w="4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B631F7" w14:textId="77777777" w:rsidR="007708E2" w:rsidRPr="00AC1697" w:rsidRDefault="007708E2" w:rsidP="00C85038">
            <w:pPr>
              <w:rPr>
                <w:rFonts w:ascii="Times New Roman" w:hAnsi="Times New Roman" w:cs="Helvetica"/>
              </w:rPr>
            </w:pPr>
            <w:r w:rsidRPr="00AC1697">
              <w:rPr>
                <w:rFonts w:ascii="Times New Roman" w:hAnsi="Times New Roman" w:cs="Helvetica"/>
              </w:rPr>
              <w:t>Facebook Online Ads</w:t>
            </w:r>
          </w:p>
          <w:p w14:paraId="4AA7B775" w14:textId="77777777" w:rsidR="007708E2" w:rsidRPr="00AC1697" w:rsidRDefault="007708E2" w:rsidP="00C85038">
            <w:pPr>
              <w:pStyle w:val="ListParagraph"/>
              <w:numPr>
                <w:ilvl w:val="0"/>
                <w:numId w:val="23"/>
              </w:numPr>
              <w:rPr>
                <w:rFonts w:ascii="Times New Roman" w:hAnsi="Times New Roman" w:cs="Helvetica"/>
              </w:rPr>
            </w:pPr>
            <w:r w:rsidRPr="00AC1697">
              <w:rPr>
                <w:rFonts w:ascii="Times New Roman" w:hAnsi="Times New Roman" w:cs="Helvetica"/>
              </w:rPr>
              <w:t>Ran 4/25 – 5/29</w:t>
            </w:r>
          </w:p>
          <w:p w14:paraId="1F35DE78" w14:textId="77777777" w:rsidR="007708E2" w:rsidRPr="00AC1697" w:rsidRDefault="007708E2" w:rsidP="00C85038">
            <w:pPr>
              <w:pStyle w:val="ListParagraph"/>
              <w:numPr>
                <w:ilvl w:val="0"/>
                <w:numId w:val="23"/>
              </w:numPr>
              <w:rPr>
                <w:rFonts w:ascii="Times New Roman" w:hAnsi="Times New Roman" w:cs="Helvetica"/>
              </w:rPr>
            </w:pPr>
            <w:r w:rsidRPr="00AC1697">
              <w:rPr>
                <w:rFonts w:ascii="Times New Roman" w:hAnsi="Times New Roman" w:cs="Helvetica"/>
              </w:rPr>
              <w:t>913,925 impressions</w:t>
            </w:r>
          </w:p>
          <w:p w14:paraId="70A468B3" w14:textId="77777777" w:rsidR="007708E2" w:rsidRPr="00AC1697" w:rsidRDefault="007708E2" w:rsidP="00C85038">
            <w:pPr>
              <w:pStyle w:val="ListParagraph"/>
              <w:numPr>
                <w:ilvl w:val="0"/>
                <w:numId w:val="23"/>
              </w:numPr>
              <w:rPr>
                <w:rFonts w:ascii="Times New Roman" w:hAnsi="Times New Roman" w:cs="Helvetica"/>
              </w:rPr>
            </w:pPr>
            <w:r w:rsidRPr="00AC1697">
              <w:rPr>
                <w:rFonts w:ascii="Times New Roman" w:hAnsi="Times New Roman" w:cs="Helvetica"/>
              </w:rPr>
              <w:t xml:space="preserve">1,617 clicks, .17% CTR </w:t>
            </w:r>
          </w:p>
          <w:p w14:paraId="6E518353" w14:textId="77777777" w:rsidR="007708E2" w:rsidRPr="00AC1697" w:rsidRDefault="007708E2" w:rsidP="00C85038">
            <w:pPr>
              <w:rPr>
                <w:rFonts w:ascii="Times New Roman" w:hAnsi="Times New Roman" w:cs="Helvetica"/>
              </w:rPr>
            </w:pPr>
          </w:p>
        </w:tc>
        <w:tc>
          <w:tcPr>
            <w:tcW w:w="4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8015C" w14:textId="77777777" w:rsidR="007708E2" w:rsidRPr="00AC1697" w:rsidRDefault="007708E2" w:rsidP="00C85038">
            <w:pPr>
              <w:rPr>
                <w:rFonts w:ascii="Times New Roman" w:hAnsi="Times New Roman" w:cs="Helvetica"/>
              </w:rPr>
            </w:pPr>
            <w:r w:rsidRPr="00AC1697">
              <w:rPr>
                <w:rFonts w:ascii="Times New Roman" w:hAnsi="Times New Roman" w:cs="Helvetica"/>
              </w:rPr>
              <w:t>Pandora Ads</w:t>
            </w:r>
          </w:p>
          <w:p w14:paraId="41C90A27" w14:textId="77777777" w:rsidR="007708E2" w:rsidRPr="00AC1697" w:rsidRDefault="007708E2" w:rsidP="00C85038">
            <w:pPr>
              <w:pStyle w:val="ListParagraph"/>
              <w:numPr>
                <w:ilvl w:val="0"/>
                <w:numId w:val="28"/>
              </w:numPr>
              <w:rPr>
                <w:rFonts w:ascii="Times New Roman" w:hAnsi="Times New Roman" w:cs="Helvetica"/>
              </w:rPr>
            </w:pPr>
            <w:r w:rsidRPr="00AC1697">
              <w:rPr>
                <w:rFonts w:ascii="Times New Roman" w:hAnsi="Times New Roman" w:cs="Helvetica"/>
              </w:rPr>
              <w:t>Ran 5/2 – 5/8 &amp; 5/23 – 5/29</w:t>
            </w:r>
          </w:p>
          <w:p w14:paraId="58974AF1" w14:textId="77777777" w:rsidR="007708E2" w:rsidRPr="00AC1697" w:rsidRDefault="007708E2" w:rsidP="00C85038">
            <w:pPr>
              <w:pStyle w:val="ListParagraph"/>
              <w:numPr>
                <w:ilvl w:val="0"/>
                <w:numId w:val="28"/>
              </w:numPr>
              <w:rPr>
                <w:rFonts w:ascii="Times New Roman" w:hAnsi="Times New Roman" w:cs="Helvetica"/>
              </w:rPr>
            </w:pPr>
            <w:r w:rsidRPr="00AC1697">
              <w:rPr>
                <w:rFonts w:ascii="Times New Roman" w:hAnsi="Times New Roman" w:cs="Helvetica"/>
              </w:rPr>
              <w:t>484,480 impressions</w:t>
            </w:r>
          </w:p>
          <w:p w14:paraId="3F22D20C" w14:textId="77777777" w:rsidR="007708E2" w:rsidRPr="00AC1697" w:rsidRDefault="007708E2" w:rsidP="00C85038">
            <w:pPr>
              <w:pStyle w:val="ListParagraph"/>
              <w:numPr>
                <w:ilvl w:val="0"/>
                <w:numId w:val="28"/>
              </w:numPr>
              <w:rPr>
                <w:rFonts w:ascii="Times New Roman" w:hAnsi="Times New Roman" w:cs="Helvetica"/>
              </w:rPr>
            </w:pPr>
            <w:r w:rsidRPr="00AC1697">
              <w:rPr>
                <w:rFonts w:ascii="Times New Roman" w:hAnsi="Times New Roman" w:cs="Helvetica"/>
              </w:rPr>
              <w:t>623 clicks, .26% CTR</w:t>
            </w:r>
          </w:p>
          <w:p w14:paraId="35E0EFAD" w14:textId="77777777" w:rsidR="007708E2" w:rsidRPr="00AC1697" w:rsidRDefault="007708E2" w:rsidP="00C85038">
            <w:pPr>
              <w:spacing w:after="120"/>
              <w:rPr>
                <w:rFonts w:ascii="Times New Roman" w:hAnsi="Times New Roman" w:cs="Helvetica"/>
              </w:rPr>
            </w:pPr>
          </w:p>
        </w:tc>
      </w:tr>
    </w:tbl>
    <w:p w14:paraId="65E6E6AE" w14:textId="77777777" w:rsidR="005B6A21" w:rsidRDefault="005B6A21" w:rsidP="00290BE6">
      <w:pPr>
        <w:spacing w:after="120"/>
        <w:contextualSpacing/>
        <w:rPr>
          <w:rFonts w:ascii="Times New Roman" w:hAnsi="Times New Roman"/>
          <w:i/>
          <w:sz w:val="20"/>
          <w:szCs w:val="22"/>
        </w:rPr>
      </w:pPr>
    </w:p>
    <w:p w14:paraId="662C932D" w14:textId="77777777" w:rsidR="00AC1697" w:rsidRPr="007708E2" w:rsidRDefault="00AC1697" w:rsidP="007708E2">
      <w:pPr>
        <w:spacing w:after="120"/>
        <w:contextualSpacing/>
        <w:rPr>
          <w:rFonts w:ascii="Times New Roman" w:hAnsi="Times New Roman"/>
          <w:szCs w:val="22"/>
        </w:rPr>
      </w:pPr>
      <w:r>
        <w:rPr>
          <w:rFonts w:ascii="Tw Cen MT" w:hAnsi="Tw Cen MT"/>
          <w:b/>
          <w:color w:val="365F91" w:themeColor="accent1" w:themeShade="BF"/>
          <w:szCs w:val="22"/>
        </w:rPr>
        <w:t>Next Steps</w:t>
      </w:r>
    </w:p>
    <w:p w14:paraId="571709C0" w14:textId="77777777" w:rsidR="00AC1697" w:rsidRPr="00FE061D" w:rsidRDefault="00AC1697" w:rsidP="00AC1697">
      <w:pPr>
        <w:spacing w:after="120"/>
        <w:contextualSpacing/>
        <w:rPr>
          <w:rFonts w:ascii="Times New Roman" w:hAnsi="Times New Roman"/>
          <w:szCs w:val="22"/>
        </w:rPr>
      </w:pPr>
      <w:r w:rsidRPr="00FE061D">
        <w:rPr>
          <w:rFonts w:ascii="Times New Roman" w:hAnsi="Times New Roman" w:cs="Arial"/>
          <w:szCs w:val="22"/>
        </w:rPr>
        <w:t xml:space="preserve">BAPPG will consider reaching out to other health care professionals or perhaps to nursing or physician-assistant training programs (parallel to our dental outreach program).  Coordinate and build upon messaging associated with pharmacy medicine collection bin placement projects in member agency areas.  BAPPG will also </w:t>
      </w:r>
      <w:r>
        <w:rPr>
          <w:rFonts w:ascii="Times New Roman" w:hAnsi="Times New Roman" w:cs="Arial"/>
          <w:szCs w:val="22"/>
        </w:rPr>
        <w:t>i</w:t>
      </w:r>
      <w:r w:rsidRPr="00FE061D">
        <w:rPr>
          <w:rFonts w:ascii="Times New Roman" w:hAnsi="Times New Roman" w:cs="Arial"/>
          <w:szCs w:val="22"/>
        </w:rPr>
        <w:t>nvestigate options for printing proper disposal messaging on privacy bags distributed at pharmacies throughout the region.</w:t>
      </w:r>
    </w:p>
    <w:p w14:paraId="29DDF3E0" w14:textId="77777777" w:rsidR="00AC1697" w:rsidRDefault="00AC1697" w:rsidP="00290BE6">
      <w:pPr>
        <w:spacing w:after="120"/>
        <w:contextualSpacing/>
        <w:rPr>
          <w:rFonts w:ascii="Times New Roman" w:hAnsi="Times New Roman"/>
          <w:szCs w:val="22"/>
        </w:rPr>
      </w:pPr>
    </w:p>
    <w:p w14:paraId="42E1AC25" w14:textId="77777777" w:rsidR="007708E2" w:rsidRPr="00826613" w:rsidRDefault="007708E2" w:rsidP="00290BE6">
      <w:pPr>
        <w:spacing w:after="120"/>
        <w:contextualSpacing/>
        <w:rPr>
          <w:rFonts w:ascii="Tw Cen MT" w:hAnsi="Tw Cen MT"/>
          <w:b/>
          <w:color w:val="365F91" w:themeColor="accent1" w:themeShade="BF"/>
          <w:szCs w:val="22"/>
        </w:rPr>
      </w:pPr>
      <w:r w:rsidRPr="00826613">
        <w:rPr>
          <w:rFonts w:ascii="Tw Cen MT" w:hAnsi="Tw Cen MT"/>
          <w:b/>
          <w:color w:val="365F91" w:themeColor="accent1" w:themeShade="BF"/>
          <w:szCs w:val="22"/>
        </w:rPr>
        <w:t>Materials</w:t>
      </w:r>
    </w:p>
    <w:p w14:paraId="6695E420" w14:textId="77777777" w:rsidR="007708E2" w:rsidRDefault="007708E2" w:rsidP="007708E2">
      <w:pPr>
        <w:spacing w:after="120"/>
        <w:contextualSpacing/>
        <w:rPr>
          <w:rFonts w:ascii="Times New Roman" w:hAnsi="Times New Roman"/>
          <w:szCs w:val="22"/>
        </w:rPr>
      </w:pPr>
    </w:p>
    <w:p w14:paraId="1F5D93EB" w14:textId="77777777" w:rsidR="007708E2" w:rsidRDefault="007708E2" w:rsidP="007708E2">
      <w:pPr>
        <w:spacing w:after="120"/>
        <w:contextualSpacing/>
        <w:rPr>
          <w:rFonts w:ascii="Times New Roman" w:hAnsi="Times New Roman"/>
          <w:szCs w:val="22"/>
        </w:rPr>
      </w:pPr>
      <w:r w:rsidRPr="00826613">
        <w:rPr>
          <w:rFonts w:ascii="Times New Roman" w:hAnsi="Times New Roman"/>
          <w:noProof/>
          <w:szCs w:val="22"/>
          <w:lang w:eastAsia="en-US"/>
        </w:rPr>
        <w:drawing>
          <wp:inline distT="0" distB="0" distL="0" distR="0" wp14:anchorId="76C51F6B" wp14:editId="03534363">
            <wp:extent cx="2917316" cy="2431097"/>
            <wp:effectExtent l="0" t="0" r="0" b="7620"/>
            <wp:docPr id="3" name="Picture 5" descr="BAPPG_DontFlush_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PG_DontFlush_300x250.jpg"/>
                    <pic:cNvPicPr>
                      <a:picLocks noChangeAspect="1"/>
                    </pic:cNvPicPr>
                  </pic:nvPicPr>
                  <pic:blipFill>
                    <a:blip r:embed="rId24"/>
                    <a:stretch>
                      <a:fillRect/>
                    </a:stretch>
                  </pic:blipFill>
                  <pic:spPr>
                    <a:xfrm>
                      <a:off x="0" y="0"/>
                      <a:ext cx="2917316" cy="2431097"/>
                    </a:xfrm>
                    <a:prstGeom prst="rect">
                      <a:avLst/>
                    </a:prstGeom>
                  </pic:spPr>
                </pic:pic>
              </a:graphicData>
            </a:graphic>
          </wp:inline>
        </w:drawing>
      </w:r>
    </w:p>
    <w:p w14:paraId="64004E40" w14:textId="77777777" w:rsidR="007708E2" w:rsidRDefault="007708E2" w:rsidP="007708E2">
      <w:pPr>
        <w:spacing w:after="120"/>
        <w:contextualSpacing/>
        <w:rPr>
          <w:rFonts w:ascii="Times New Roman" w:hAnsi="Times New Roman"/>
          <w:szCs w:val="22"/>
        </w:rPr>
      </w:pPr>
    </w:p>
    <w:p w14:paraId="7AC6C9B5" w14:textId="77777777" w:rsidR="007708E2" w:rsidRPr="00FE061D" w:rsidRDefault="007708E2" w:rsidP="007708E2">
      <w:pPr>
        <w:spacing w:after="120"/>
        <w:contextualSpacing/>
        <w:rPr>
          <w:rFonts w:ascii="Times New Roman" w:hAnsi="Times New Roman"/>
          <w:szCs w:val="22"/>
        </w:rPr>
      </w:pPr>
      <w:r w:rsidRPr="00826613">
        <w:rPr>
          <w:rFonts w:ascii="Times New Roman" w:hAnsi="Times New Roman"/>
          <w:noProof/>
          <w:szCs w:val="22"/>
          <w:lang w:eastAsia="en-US"/>
        </w:rPr>
        <w:drawing>
          <wp:inline distT="0" distB="0" distL="0" distR="0" wp14:anchorId="2C4CD5A7" wp14:editId="1AAD335A">
            <wp:extent cx="4413172" cy="2303124"/>
            <wp:effectExtent l="0" t="0" r="6985" b="2540"/>
            <wp:docPr id="5" name="Picture 4" descr="BAPPG_NDDD_Pan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PG_NDDD_Pandora.jpg"/>
                    <pic:cNvPicPr>
                      <a:picLocks noChangeAspect="1"/>
                    </pic:cNvPicPr>
                  </pic:nvPicPr>
                  <pic:blipFill>
                    <a:blip r:embed="rId25"/>
                    <a:stretch>
                      <a:fillRect/>
                    </a:stretch>
                  </pic:blipFill>
                  <pic:spPr>
                    <a:xfrm>
                      <a:off x="0" y="0"/>
                      <a:ext cx="4413172" cy="2303124"/>
                    </a:xfrm>
                    <a:prstGeom prst="rect">
                      <a:avLst/>
                    </a:prstGeom>
                  </pic:spPr>
                </pic:pic>
              </a:graphicData>
            </a:graphic>
          </wp:inline>
        </w:drawing>
      </w:r>
    </w:p>
    <w:p w14:paraId="37352A80" w14:textId="77777777" w:rsidR="007708E2" w:rsidRPr="00C5735B" w:rsidRDefault="007708E2" w:rsidP="007708E2">
      <w:pPr>
        <w:spacing w:after="120"/>
        <w:contextualSpacing/>
        <w:rPr>
          <w:rFonts w:ascii="Times New Roman" w:hAnsi="Times New Roman"/>
          <w:b/>
          <w:i/>
          <w:sz w:val="16"/>
          <w:szCs w:val="16"/>
        </w:rPr>
      </w:pPr>
      <w:r>
        <w:rPr>
          <w:rFonts w:ascii="Times New Roman" w:hAnsi="Times New Roman"/>
          <w:b/>
          <w:i/>
          <w:sz w:val="16"/>
          <w:szCs w:val="16"/>
        </w:rPr>
        <w:t>Facebook and Pandora online ads</w:t>
      </w:r>
    </w:p>
    <w:p w14:paraId="0DAC532F" w14:textId="77777777" w:rsidR="00290BE6" w:rsidRDefault="00290BE6" w:rsidP="00290BE6">
      <w:pPr>
        <w:spacing w:after="120"/>
        <w:contextualSpacing/>
        <w:rPr>
          <w:rFonts w:ascii="Times New Roman" w:hAnsi="Times New Roman"/>
          <w:szCs w:val="22"/>
        </w:rPr>
      </w:pPr>
    </w:p>
    <w:p w14:paraId="26FFEE05" w14:textId="77777777" w:rsidR="007708E2" w:rsidRPr="00FE061D" w:rsidRDefault="007708E2" w:rsidP="00290BE6">
      <w:pPr>
        <w:spacing w:after="120"/>
        <w:contextualSpacing/>
        <w:rPr>
          <w:rFonts w:ascii="Times New Roman" w:hAnsi="Times New Roman"/>
          <w:szCs w:val="22"/>
        </w:rPr>
      </w:pPr>
    </w:p>
    <w:p w14:paraId="435AF548" w14:textId="77777777" w:rsidR="00290BE6" w:rsidRPr="00FB2A50" w:rsidRDefault="00AC1697" w:rsidP="00290BE6">
      <w:pPr>
        <w:shd w:val="solid" w:color="D9D9D9" w:fill="auto"/>
        <w:spacing w:after="120"/>
        <w:contextualSpacing/>
        <w:rPr>
          <w:rFonts w:ascii="Tw Cen MT" w:hAnsi="Tw Cen MT"/>
          <w:b/>
          <w:caps/>
          <w:sz w:val="28"/>
          <w:szCs w:val="22"/>
        </w:rPr>
      </w:pPr>
      <w:r>
        <w:rPr>
          <w:rFonts w:ascii="Tw Cen MT" w:hAnsi="Tw Cen MT"/>
          <w:b/>
          <w:caps/>
          <w:color w:val="2E74B5"/>
          <w:sz w:val="28"/>
          <w:szCs w:val="22"/>
        </w:rPr>
        <w:t>8</w:t>
      </w:r>
      <w:r w:rsidR="00290BE6" w:rsidRPr="00FB2A50">
        <w:rPr>
          <w:rFonts w:ascii="Tw Cen MT" w:hAnsi="Tw Cen MT"/>
          <w:b/>
          <w:caps/>
          <w:color w:val="2E74B5"/>
          <w:sz w:val="28"/>
          <w:szCs w:val="22"/>
        </w:rPr>
        <w:t>. Pollutant:</w:t>
      </w:r>
      <w:r w:rsidR="00290BE6" w:rsidRPr="00FB2A50">
        <w:rPr>
          <w:rFonts w:ascii="Tw Cen MT" w:hAnsi="Tw Cen MT"/>
          <w:b/>
          <w:caps/>
          <w:sz w:val="28"/>
          <w:szCs w:val="22"/>
        </w:rPr>
        <w:t xml:space="preserve"> Triclosan</w:t>
      </w:r>
    </w:p>
    <w:p w14:paraId="13809F3B" w14:textId="77777777" w:rsidR="00290BE6" w:rsidRPr="00FE061D" w:rsidRDefault="00290BE6" w:rsidP="00290BE6">
      <w:pPr>
        <w:spacing w:after="120"/>
        <w:contextualSpacing/>
        <w:rPr>
          <w:rFonts w:ascii="Times New Roman" w:hAnsi="Times New Roman"/>
          <w:szCs w:val="22"/>
        </w:rPr>
      </w:pPr>
    </w:p>
    <w:p w14:paraId="48694644" w14:textId="77777777" w:rsidR="00AC1697" w:rsidRPr="00F6716F" w:rsidRDefault="00AC1697" w:rsidP="00AC1697">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09B98283" w14:textId="77777777" w:rsidR="00AC1697" w:rsidRPr="00FE061D" w:rsidRDefault="00AC1697" w:rsidP="00AC1697">
      <w:pPr>
        <w:spacing w:after="120"/>
        <w:contextualSpacing/>
        <w:jc w:val="both"/>
        <w:rPr>
          <w:rFonts w:ascii="Times New Roman" w:hAnsi="Times New Roman" w:cs="Calibri"/>
          <w:szCs w:val="22"/>
        </w:rPr>
      </w:pPr>
      <w:r w:rsidRPr="00FE061D">
        <w:rPr>
          <w:rFonts w:ascii="Times New Roman" w:hAnsi="Times New Roman" w:cs="Arial"/>
          <w:szCs w:val="22"/>
        </w:rPr>
        <w:t>Triclosan is found in various consumer products and has been linked to a range of adverse health and environmental effects. Though currently an unregulated pollutant, member agencies recognize that effective triclosan outreach may help residents recognize other constituents of emerging concern such as microbeads, and be more accepting to regulatory changes.</w:t>
      </w:r>
      <w:r w:rsidRPr="00FE061D">
        <w:rPr>
          <w:rFonts w:ascii="Times New Roman" w:hAnsi="Times New Roman" w:cs="Calibri"/>
          <w:szCs w:val="22"/>
        </w:rPr>
        <w:t xml:space="preserve"> </w:t>
      </w:r>
    </w:p>
    <w:p w14:paraId="2CD08CF8" w14:textId="77777777" w:rsidR="00AC1697" w:rsidRPr="00FE061D" w:rsidRDefault="00AC1697" w:rsidP="00AC1697">
      <w:pPr>
        <w:spacing w:after="120"/>
        <w:contextualSpacing/>
        <w:rPr>
          <w:rFonts w:ascii="Times New Roman" w:hAnsi="Times New Roman" w:cs="Calibri"/>
          <w:szCs w:val="22"/>
        </w:rPr>
      </w:pPr>
    </w:p>
    <w:p w14:paraId="57BCD478" w14:textId="77777777" w:rsidR="00AC1697" w:rsidRPr="00F6716F" w:rsidRDefault="00AC1697" w:rsidP="00AC1697">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022FD949" w14:textId="77777777" w:rsidR="00AC1697" w:rsidRPr="00FE061D" w:rsidRDefault="00AC1697" w:rsidP="00AC1697">
      <w:pPr>
        <w:pStyle w:val="ListParagraph"/>
        <w:numPr>
          <w:ilvl w:val="0"/>
          <w:numId w:val="3"/>
        </w:numPr>
        <w:spacing w:after="120"/>
        <w:rPr>
          <w:rFonts w:ascii="Times New Roman" w:hAnsi="Times New Roman" w:cs="Calibri"/>
          <w:szCs w:val="22"/>
        </w:rPr>
      </w:pPr>
      <w:r w:rsidRPr="00FE061D">
        <w:rPr>
          <w:rFonts w:ascii="Times New Roman" w:hAnsi="Times New Roman" w:cs="Calibri"/>
          <w:szCs w:val="22"/>
        </w:rPr>
        <w:t>Targeted towards mothers and primary household purchasers</w:t>
      </w:r>
    </w:p>
    <w:p w14:paraId="00AF8942" w14:textId="77777777" w:rsidR="00AC1697" w:rsidRPr="00FE061D" w:rsidRDefault="00AC1697" w:rsidP="00AC1697">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2167"/>
        <w:gridCol w:w="4781"/>
        <w:gridCol w:w="1350"/>
        <w:gridCol w:w="1278"/>
      </w:tblGrid>
      <w:tr w:rsidR="00AC1697" w:rsidRPr="00FE061D" w14:paraId="4737DFE3" w14:textId="77777777">
        <w:tc>
          <w:tcPr>
            <w:tcW w:w="2167" w:type="dxa"/>
            <w:shd w:val="clear" w:color="auto" w:fill="B8CCE4" w:themeFill="accent1" w:themeFillTint="66"/>
          </w:tcPr>
          <w:p w14:paraId="6931643F"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Project</w:t>
            </w:r>
          </w:p>
        </w:tc>
        <w:tc>
          <w:tcPr>
            <w:tcW w:w="4781" w:type="dxa"/>
            <w:shd w:val="clear" w:color="auto" w:fill="B8CCE4" w:themeFill="accent1" w:themeFillTint="66"/>
          </w:tcPr>
          <w:p w14:paraId="26DFA95D"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Description</w:t>
            </w:r>
          </w:p>
        </w:tc>
        <w:tc>
          <w:tcPr>
            <w:tcW w:w="1350" w:type="dxa"/>
            <w:shd w:val="clear" w:color="auto" w:fill="B8CCE4" w:themeFill="accent1" w:themeFillTint="66"/>
          </w:tcPr>
          <w:p w14:paraId="6D710B68"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Timeline</w:t>
            </w:r>
          </w:p>
        </w:tc>
        <w:tc>
          <w:tcPr>
            <w:tcW w:w="1278" w:type="dxa"/>
            <w:shd w:val="clear" w:color="auto" w:fill="B8CCE4" w:themeFill="accent1" w:themeFillTint="66"/>
          </w:tcPr>
          <w:p w14:paraId="24CF7E95" w14:textId="77777777" w:rsidR="00AC1697" w:rsidRPr="00FE061D" w:rsidRDefault="00AC1697" w:rsidP="00915705">
            <w:pPr>
              <w:spacing w:after="120"/>
              <w:contextualSpacing/>
              <w:jc w:val="center"/>
              <w:rPr>
                <w:rFonts w:ascii="Tw Cen MT" w:hAnsi="Tw Cen MT"/>
                <w:b/>
                <w:szCs w:val="22"/>
              </w:rPr>
            </w:pPr>
            <w:r w:rsidRPr="00FE061D">
              <w:rPr>
                <w:rFonts w:ascii="Tw Cen MT" w:hAnsi="Tw Cen MT"/>
                <w:b/>
                <w:szCs w:val="22"/>
              </w:rPr>
              <w:t>Budget</w:t>
            </w:r>
          </w:p>
        </w:tc>
      </w:tr>
      <w:tr w:rsidR="00AC1697" w:rsidRPr="00FE061D" w14:paraId="62D4E6AC" w14:textId="77777777">
        <w:tc>
          <w:tcPr>
            <w:tcW w:w="2167" w:type="dxa"/>
            <w:vAlign w:val="center"/>
          </w:tcPr>
          <w:p w14:paraId="4594E56D" w14:textId="77777777" w:rsidR="00AC1697" w:rsidRPr="00FE061D" w:rsidRDefault="00AC1697" w:rsidP="00915705">
            <w:pPr>
              <w:spacing w:after="120"/>
              <w:contextualSpacing/>
              <w:jc w:val="center"/>
              <w:rPr>
                <w:rFonts w:ascii="Times New Roman" w:hAnsi="Times New Roman"/>
                <w:color w:val="FF0000"/>
                <w:szCs w:val="22"/>
              </w:rPr>
            </w:pPr>
            <w:r w:rsidRPr="00FE061D">
              <w:rPr>
                <w:rFonts w:ascii="Times New Roman" w:hAnsi="Times New Roman"/>
                <w:szCs w:val="22"/>
              </w:rPr>
              <w:t>Dental Assistant / Hygienist Outreach</w:t>
            </w:r>
          </w:p>
        </w:tc>
        <w:tc>
          <w:tcPr>
            <w:tcW w:w="4781" w:type="dxa"/>
            <w:vAlign w:val="center"/>
          </w:tcPr>
          <w:p w14:paraId="7C3257E4" w14:textId="77777777" w:rsidR="00AC1697" w:rsidRPr="00FE061D" w:rsidRDefault="00AC1697" w:rsidP="00915705">
            <w:pPr>
              <w:spacing w:after="120"/>
              <w:contextualSpacing/>
              <w:rPr>
                <w:rFonts w:ascii="Times New Roman" w:hAnsi="Times New Roman"/>
                <w:szCs w:val="22"/>
              </w:rPr>
            </w:pPr>
            <w:r w:rsidRPr="00FE061D">
              <w:rPr>
                <w:rFonts w:ascii="Times New Roman" w:hAnsi="Times New Roman"/>
                <w:szCs w:val="22"/>
              </w:rPr>
              <w:t>Stephanie Hughes includes insights on triclosan during pharmaceutical and dental waste disposal discussions.</w:t>
            </w:r>
          </w:p>
        </w:tc>
        <w:tc>
          <w:tcPr>
            <w:tcW w:w="1350" w:type="dxa"/>
            <w:vAlign w:val="center"/>
          </w:tcPr>
          <w:p w14:paraId="3262C91B" w14:textId="77777777" w:rsidR="00AC1697" w:rsidRPr="00FE061D" w:rsidRDefault="00AC1697" w:rsidP="00915705">
            <w:pPr>
              <w:spacing w:after="120"/>
              <w:contextualSpacing/>
              <w:jc w:val="center"/>
              <w:rPr>
                <w:rFonts w:ascii="Times New Roman" w:hAnsi="Times New Roman"/>
                <w:color w:val="FF0000"/>
                <w:szCs w:val="22"/>
              </w:rPr>
            </w:pPr>
            <w:r>
              <w:rPr>
                <w:rFonts w:ascii="Times New Roman" w:hAnsi="Times New Roman"/>
                <w:szCs w:val="22"/>
              </w:rPr>
              <w:t>January-June 2016</w:t>
            </w:r>
          </w:p>
        </w:tc>
        <w:tc>
          <w:tcPr>
            <w:tcW w:w="1278" w:type="dxa"/>
            <w:vAlign w:val="center"/>
          </w:tcPr>
          <w:p w14:paraId="12C9CD47" w14:textId="77777777" w:rsidR="00AC1697" w:rsidRPr="00FE061D" w:rsidRDefault="00AC1697" w:rsidP="00915705">
            <w:pPr>
              <w:spacing w:after="120"/>
              <w:contextualSpacing/>
              <w:jc w:val="center"/>
              <w:rPr>
                <w:rFonts w:ascii="Times New Roman" w:hAnsi="Times New Roman"/>
                <w:szCs w:val="22"/>
              </w:rPr>
            </w:pPr>
            <w:r w:rsidRPr="00FE061D">
              <w:rPr>
                <w:rFonts w:ascii="Times New Roman" w:hAnsi="Times New Roman"/>
                <w:szCs w:val="22"/>
              </w:rPr>
              <w:t>N/A*</w:t>
            </w:r>
          </w:p>
        </w:tc>
      </w:tr>
    </w:tbl>
    <w:p w14:paraId="1CA23213" w14:textId="77777777" w:rsidR="00AC1697" w:rsidRDefault="00AC1697" w:rsidP="00AC1697">
      <w:pPr>
        <w:spacing w:after="120"/>
        <w:contextualSpacing/>
        <w:rPr>
          <w:rFonts w:ascii="Times New Roman" w:hAnsi="Times New Roman"/>
          <w:i/>
          <w:sz w:val="20"/>
          <w:szCs w:val="22"/>
        </w:rPr>
      </w:pPr>
      <w:r w:rsidRPr="00705C2C">
        <w:rPr>
          <w:rFonts w:ascii="Times New Roman" w:hAnsi="Times New Roman"/>
          <w:sz w:val="20"/>
          <w:szCs w:val="22"/>
        </w:rPr>
        <w:t>*</w:t>
      </w:r>
      <w:r w:rsidRPr="00705C2C">
        <w:rPr>
          <w:rFonts w:ascii="Times New Roman" w:hAnsi="Times New Roman"/>
          <w:i/>
          <w:sz w:val="20"/>
          <w:szCs w:val="22"/>
        </w:rPr>
        <w:t>Included above with mercury and pharmaceuticals</w:t>
      </w:r>
    </w:p>
    <w:p w14:paraId="1567B15C" w14:textId="77777777" w:rsidR="00AC1697" w:rsidRPr="00705C2C" w:rsidRDefault="00AC1697" w:rsidP="00AC1697">
      <w:pPr>
        <w:spacing w:after="120"/>
        <w:contextualSpacing/>
        <w:rPr>
          <w:rFonts w:ascii="Times New Roman" w:hAnsi="Times New Roman"/>
          <w:sz w:val="20"/>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AC1697" w:rsidRPr="00FE061D" w14:paraId="50D9A55C" w14:textId="77777777">
        <w:tc>
          <w:tcPr>
            <w:tcW w:w="9576" w:type="dxa"/>
            <w:shd w:val="clear" w:color="auto" w:fill="B8CCE4" w:themeFill="accent1" w:themeFillTint="66"/>
          </w:tcPr>
          <w:p w14:paraId="460BE193" w14:textId="77777777" w:rsidR="00AC1697" w:rsidRPr="00FE061D" w:rsidRDefault="00AC1697" w:rsidP="00915705">
            <w:pPr>
              <w:spacing w:after="120"/>
              <w:contextualSpacing/>
              <w:jc w:val="center"/>
              <w:rPr>
                <w:rFonts w:ascii="Times New Roman" w:hAnsi="Times New Roman"/>
                <w:szCs w:val="22"/>
              </w:rPr>
            </w:pPr>
            <w:r w:rsidRPr="00FE061D">
              <w:rPr>
                <w:rFonts w:ascii="Tw Cen MT" w:hAnsi="Tw Cen MT"/>
                <w:b/>
                <w:szCs w:val="22"/>
              </w:rPr>
              <w:t>Results</w:t>
            </w:r>
          </w:p>
        </w:tc>
      </w:tr>
      <w:tr w:rsidR="00AC1697" w:rsidRPr="00FE061D" w14:paraId="2CE8DD2B" w14:textId="77777777">
        <w:tc>
          <w:tcPr>
            <w:tcW w:w="9576" w:type="dxa"/>
          </w:tcPr>
          <w:p w14:paraId="48A995E9" w14:textId="77777777" w:rsidR="00AC1697" w:rsidRPr="00FE061D" w:rsidRDefault="00AC1697" w:rsidP="00AC1697">
            <w:pPr>
              <w:pStyle w:val="ListParagraph"/>
              <w:numPr>
                <w:ilvl w:val="0"/>
                <w:numId w:val="8"/>
              </w:numPr>
              <w:spacing w:after="120"/>
              <w:rPr>
                <w:rFonts w:ascii="Times New Roman" w:hAnsi="Times New Roman"/>
                <w:szCs w:val="22"/>
              </w:rPr>
            </w:pPr>
            <w:r w:rsidRPr="00FE061D">
              <w:rPr>
                <w:rFonts w:ascii="Times New Roman" w:hAnsi="Times New Roman"/>
                <w:szCs w:val="22"/>
              </w:rPr>
              <w:t xml:space="preserve">Reached </w:t>
            </w:r>
            <w:r>
              <w:rPr>
                <w:rFonts w:ascii="Times New Roman" w:hAnsi="Times New Roman"/>
                <w:szCs w:val="22"/>
              </w:rPr>
              <w:t xml:space="preserve">237 </w:t>
            </w:r>
            <w:r w:rsidRPr="00FE061D">
              <w:rPr>
                <w:rFonts w:ascii="Times New Roman" w:hAnsi="Times New Roman"/>
                <w:szCs w:val="22"/>
              </w:rPr>
              <w:t>dental trainees and instructors</w:t>
            </w:r>
            <w:r>
              <w:rPr>
                <w:rFonts w:ascii="Times New Roman" w:hAnsi="Times New Roman"/>
                <w:szCs w:val="22"/>
              </w:rPr>
              <w:t xml:space="preserve"> (per Mercury section)</w:t>
            </w:r>
          </w:p>
        </w:tc>
      </w:tr>
    </w:tbl>
    <w:p w14:paraId="7C798612" w14:textId="77777777" w:rsidR="00CB42DF" w:rsidRDefault="00CB42DF" w:rsidP="00CB42DF">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0"/>
        <w:gridCol w:w="4978"/>
        <w:gridCol w:w="1350"/>
        <w:gridCol w:w="1278"/>
      </w:tblGrid>
      <w:tr w:rsidR="00CB42DF" w14:paraId="7B0B809D" w14:textId="77777777">
        <w:tc>
          <w:tcPr>
            <w:tcW w:w="1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5D195D5E" w14:textId="77777777" w:rsidR="00CB42DF" w:rsidRDefault="00CB42DF">
            <w:pPr>
              <w:spacing w:after="120"/>
              <w:contextualSpacing/>
              <w:jc w:val="center"/>
              <w:rPr>
                <w:rFonts w:ascii="Tw Cen MT" w:hAnsi="Tw Cen MT"/>
                <w:b/>
                <w:szCs w:val="22"/>
              </w:rPr>
            </w:pPr>
            <w:r>
              <w:rPr>
                <w:rFonts w:ascii="Tw Cen MT" w:hAnsi="Tw Cen MT"/>
                <w:b/>
                <w:szCs w:val="22"/>
              </w:rPr>
              <w:t>Project</w:t>
            </w:r>
          </w:p>
        </w:tc>
        <w:tc>
          <w:tcPr>
            <w:tcW w:w="4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311FD0AB" w14:textId="77777777" w:rsidR="00CB42DF" w:rsidRDefault="00CB42DF">
            <w:pPr>
              <w:spacing w:after="120"/>
              <w:contextualSpacing/>
              <w:jc w:val="center"/>
              <w:rPr>
                <w:rFonts w:ascii="Tw Cen MT" w:hAnsi="Tw Cen MT"/>
                <w:b/>
                <w:szCs w:val="22"/>
              </w:rPr>
            </w:pPr>
            <w:r>
              <w:rPr>
                <w:rFonts w:ascii="Tw Cen MT" w:hAnsi="Tw Cen MT"/>
                <w:b/>
                <w:szCs w:val="22"/>
              </w:rPr>
              <w:t>Description</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2C94EAB7" w14:textId="77777777" w:rsidR="00CB42DF" w:rsidRDefault="00CB42DF">
            <w:pPr>
              <w:spacing w:after="120"/>
              <w:contextualSpacing/>
              <w:jc w:val="center"/>
              <w:rPr>
                <w:rFonts w:ascii="Tw Cen MT" w:hAnsi="Tw Cen MT"/>
                <w:b/>
                <w:szCs w:val="22"/>
              </w:rPr>
            </w:pPr>
            <w:r>
              <w:rPr>
                <w:rFonts w:ascii="Tw Cen MT" w:hAnsi="Tw Cen MT"/>
                <w:b/>
                <w:szCs w:val="22"/>
              </w:rPr>
              <w:t>Timeline</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8CCE4" w:themeFill="accent1" w:themeFillTint="66"/>
          </w:tcPr>
          <w:p w14:paraId="67FD49F7" w14:textId="77777777" w:rsidR="00CB42DF" w:rsidRDefault="00CB42DF">
            <w:pPr>
              <w:spacing w:after="120"/>
              <w:contextualSpacing/>
              <w:jc w:val="center"/>
              <w:rPr>
                <w:rFonts w:ascii="Tw Cen MT" w:hAnsi="Tw Cen MT"/>
                <w:b/>
                <w:szCs w:val="22"/>
              </w:rPr>
            </w:pPr>
            <w:r>
              <w:rPr>
                <w:rFonts w:ascii="Tw Cen MT" w:hAnsi="Tw Cen MT"/>
                <w:b/>
                <w:szCs w:val="22"/>
              </w:rPr>
              <w:t>Budget</w:t>
            </w:r>
          </w:p>
        </w:tc>
      </w:tr>
      <w:tr w:rsidR="00CB42DF" w:rsidRPr="00AC1697" w14:paraId="2375E406" w14:textId="77777777">
        <w:tc>
          <w:tcPr>
            <w:tcW w:w="19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51F8DB" w14:textId="77777777" w:rsidR="00CB42DF" w:rsidRPr="00AC1697" w:rsidRDefault="00CB42DF">
            <w:pPr>
              <w:spacing w:after="120"/>
              <w:contextualSpacing/>
              <w:jc w:val="center"/>
              <w:rPr>
                <w:rFonts w:ascii="Times New Roman" w:hAnsi="Times New Roman"/>
                <w:szCs w:val="22"/>
              </w:rPr>
            </w:pPr>
            <w:r w:rsidRPr="00AC1697">
              <w:rPr>
                <w:rFonts w:ascii="Times New Roman" w:hAnsi="Times New Roman"/>
                <w:szCs w:val="22"/>
              </w:rPr>
              <w:t>Personal Care Product Outreach</w:t>
            </w:r>
          </w:p>
        </w:tc>
        <w:tc>
          <w:tcPr>
            <w:tcW w:w="49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C499BC" w14:textId="77777777" w:rsidR="00CB42DF" w:rsidRPr="00AC1697" w:rsidRDefault="00CB42DF">
            <w:pPr>
              <w:spacing w:after="120"/>
              <w:contextualSpacing/>
              <w:rPr>
                <w:rFonts w:ascii="Times New Roman" w:hAnsi="Times New Roman"/>
                <w:szCs w:val="22"/>
              </w:rPr>
            </w:pPr>
            <w:r w:rsidRPr="00AC1697">
              <w:rPr>
                <w:rFonts w:ascii="Times New Roman" w:hAnsi="Times New Roman"/>
                <w:szCs w:val="22"/>
              </w:rPr>
              <w:t>O’Rorke developed and ran Facebook</w:t>
            </w:r>
            <w:r w:rsidR="00C85038" w:rsidRPr="00AC1697">
              <w:rPr>
                <w:rFonts w:ascii="Times New Roman" w:hAnsi="Times New Roman"/>
                <w:szCs w:val="22"/>
              </w:rPr>
              <w:t xml:space="preserve"> and Pandora</w:t>
            </w:r>
            <w:r w:rsidRPr="00AC1697">
              <w:rPr>
                <w:rFonts w:ascii="Times New Roman" w:hAnsi="Times New Roman"/>
                <w:szCs w:val="22"/>
              </w:rPr>
              <w:t xml:space="preserve"> online ads to educate residents about the negative impacts of Triclosan.</w:t>
            </w:r>
          </w:p>
        </w:tc>
        <w:tc>
          <w:tcPr>
            <w:tcW w:w="13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4AB9A2" w14:textId="77777777" w:rsidR="00CB42DF" w:rsidRPr="00AC1697" w:rsidRDefault="00C85038">
            <w:pPr>
              <w:spacing w:after="120"/>
              <w:contextualSpacing/>
              <w:jc w:val="center"/>
              <w:rPr>
                <w:rFonts w:ascii="Times New Roman" w:hAnsi="Times New Roman"/>
                <w:color w:val="FF0000"/>
                <w:szCs w:val="22"/>
              </w:rPr>
            </w:pPr>
            <w:r w:rsidRPr="00AC1697">
              <w:rPr>
                <w:rFonts w:ascii="Times New Roman" w:hAnsi="Times New Roman"/>
                <w:szCs w:val="22"/>
              </w:rPr>
              <w:t>April – May 2016</w:t>
            </w:r>
          </w:p>
        </w:tc>
        <w:tc>
          <w:tcPr>
            <w:tcW w:w="12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061D4" w14:textId="77777777" w:rsidR="00CB42DF" w:rsidRPr="00AC1697" w:rsidRDefault="00CB42DF">
            <w:pPr>
              <w:spacing w:after="120"/>
              <w:contextualSpacing/>
              <w:jc w:val="center"/>
              <w:rPr>
                <w:rFonts w:ascii="Times New Roman" w:hAnsi="Times New Roman"/>
                <w:szCs w:val="22"/>
              </w:rPr>
            </w:pPr>
            <w:r w:rsidRPr="00AC1697">
              <w:rPr>
                <w:rFonts w:ascii="Times New Roman" w:hAnsi="Times New Roman"/>
                <w:szCs w:val="22"/>
              </w:rPr>
              <w:t>$3,000</w:t>
            </w:r>
          </w:p>
        </w:tc>
      </w:tr>
    </w:tbl>
    <w:p w14:paraId="7CB98421" w14:textId="77777777" w:rsidR="00CB42DF" w:rsidRDefault="00CB42DF" w:rsidP="00CB42DF">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7708E2" w:rsidRPr="00FE061D" w14:paraId="7C3CC520" w14:textId="77777777">
        <w:tc>
          <w:tcPr>
            <w:tcW w:w="9576" w:type="dxa"/>
            <w:shd w:val="clear" w:color="auto" w:fill="B8CCE4" w:themeFill="accent1" w:themeFillTint="66"/>
          </w:tcPr>
          <w:p w14:paraId="740EF0E7" w14:textId="77777777" w:rsidR="007708E2" w:rsidRPr="00FE061D" w:rsidRDefault="007708E2" w:rsidP="00915705">
            <w:pPr>
              <w:spacing w:after="120"/>
              <w:contextualSpacing/>
              <w:jc w:val="center"/>
              <w:rPr>
                <w:rFonts w:ascii="Times New Roman" w:hAnsi="Times New Roman"/>
                <w:szCs w:val="22"/>
              </w:rPr>
            </w:pPr>
            <w:r w:rsidRPr="00FE061D">
              <w:rPr>
                <w:rFonts w:ascii="Tw Cen MT" w:hAnsi="Tw Cen MT"/>
                <w:b/>
                <w:szCs w:val="22"/>
              </w:rPr>
              <w:t>Results</w:t>
            </w:r>
          </w:p>
        </w:tc>
      </w:tr>
      <w:tr w:rsidR="007708E2" w:rsidRPr="00FE061D" w14:paraId="1B1B1652" w14:textId="77777777">
        <w:tc>
          <w:tcPr>
            <w:tcW w:w="9576" w:type="dxa"/>
          </w:tcPr>
          <w:p w14:paraId="42635C87" w14:textId="77777777" w:rsidR="007708E2" w:rsidRPr="00AC1697" w:rsidRDefault="007708E2" w:rsidP="007708E2">
            <w:pPr>
              <w:rPr>
                <w:rFonts w:ascii="Times New Roman" w:hAnsi="Times New Roman" w:cs="Helvetica"/>
              </w:rPr>
            </w:pPr>
            <w:r w:rsidRPr="00AC1697">
              <w:rPr>
                <w:rFonts w:ascii="Times New Roman" w:hAnsi="Times New Roman" w:cs="Helvetica"/>
              </w:rPr>
              <w:t>Facebook Online Ads</w:t>
            </w:r>
          </w:p>
          <w:p w14:paraId="78E18347" w14:textId="77777777" w:rsidR="007708E2" w:rsidRPr="00AC1697" w:rsidRDefault="007708E2" w:rsidP="007708E2">
            <w:pPr>
              <w:pStyle w:val="ListParagraph"/>
              <w:numPr>
                <w:ilvl w:val="0"/>
                <w:numId w:val="23"/>
              </w:numPr>
              <w:rPr>
                <w:rFonts w:ascii="Times New Roman" w:hAnsi="Times New Roman" w:cs="Helvetica"/>
              </w:rPr>
            </w:pPr>
            <w:r w:rsidRPr="00AC1697">
              <w:rPr>
                <w:rFonts w:ascii="Times New Roman" w:hAnsi="Times New Roman" w:cs="Helvetica"/>
              </w:rPr>
              <w:t xml:space="preserve">Ran </w:t>
            </w:r>
            <w:r>
              <w:rPr>
                <w:rFonts w:ascii="Times New Roman" w:hAnsi="Times New Roman" w:cs="Helvetica"/>
              </w:rPr>
              <w:t>10/26/15 – 11/15/15</w:t>
            </w:r>
          </w:p>
          <w:p w14:paraId="7E762BA2" w14:textId="77777777" w:rsidR="007708E2" w:rsidRPr="00AC1697" w:rsidRDefault="007708E2" w:rsidP="007708E2">
            <w:pPr>
              <w:pStyle w:val="ListParagraph"/>
              <w:numPr>
                <w:ilvl w:val="0"/>
                <w:numId w:val="23"/>
              </w:numPr>
              <w:rPr>
                <w:rFonts w:ascii="Times New Roman" w:hAnsi="Times New Roman" w:cs="Helvetica"/>
              </w:rPr>
            </w:pPr>
            <w:r>
              <w:rPr>
                <w:rFonts w:ascii="Times New Roman" w:hAnsi="Times New Roman" w:cs="Helvetica"/>
              </w:rPr>
              <w:t>514,118</w:t>
            </w:r>
            <w:r w:rsidRPr="00AC1697">
              <w:rPr>
                <w:rFonts w:ascii="Times New Roman" w:hAnsi="Times New Roman" w:cs="Helvetica"/>
              </w:rPr>
              <w:t xml:space="preserve"> impressions</w:t>
            </w:r>
          </w:p>
          <w:p w14:paraId="1674D4F9" w14:textId="77777777" w:rsidR="007708E2" w:rsidRPr="00826613" w:rsidRDefault="007708E2" w:rsidP="00826613">
            <w:pPr>
              <w:pStyle w:val="ListParagraph"/>
              <w:numPr>
                <w:ilvl w:val="0"/>
                <w:numId w:val="23"/>
              </w:numPr>
              <w:rPr>
                <w:rFonts w:ascii="Times New Roman" w:hAnsi="Times New Roman" w:cs="Helvetica"/>
              </w:rPr>
            </w:pPr>
            <w:r>
              <w:rPr>
                <w:rFonts w:ascii="Times New Roman" w:hAnsi="Times New Roman" w:cs="Helvetica"/>
              </w:rPr>
              <w:t>7,372</w:t>
            </w:r>
            <w:r w:rsidRPr="00AC1697">
              <w:rPr>
                <w:rFonts w:ascii="Times New Roman" w:hAnsi="Times New Roman" w:cs="Helvetica"/>
              </w:rPr>
              <w:t xml:space="preserve"> clicks, </w:t>
            </w:r>
            <w:r>
              <w:rPr>
                <w:rFonts w:ascii="Times New Roman" w:hAnsi="Times New Roman" w:cs="Helvetica"/>
              </w:rPr>
              <w:t>1.4</w:t>
            </w:r>
            <w:r w:rsidRPr="00AC1697">
              <w:rPr>
                <w:rFonts w:ascii="Times New Roman" w:hAnsi="Times New Roman" w:cs="Helvetica"/>
              </w:rPr>
              <w:t xml:space="preserve">% CTR </w:t>
            </w:r>
          </w:p>
        </w:tc>
      </w:tr>
    </w:tbl>
    <w:p w14:paraId="793414AA" w14:textId="77777777" w:rsidR="007708E2" w:rsidRDefault="007708E2" w:rsidP="00CB42DF">
      <w:pPr>
        <w:spacing w:after="120"/>
        <w:contextualSpacing/>
        <w:rPr>
          <w:rFonts w:ascii="Times New Roman" w:hAnsi="Times New Roman"/>
          <w:szCs w:val="22"/>
        </w:rPr>
      </w:pPr>
    </w:p>
    <w:p w14:paraId="33204246" w14:textId="77777777" w:rsidR="00CB42DF" w:rsidRDefault="00CB42DF" w:rsidP="00CB42DF">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Next Steps</w:t>
      </w:r>
    </w:p>
    <w:p w14:paraId="779B5889" w14:textId="77777777" w:rsidR="00CB42DF" w:rsidRDefault="00CB42DF" w:rsidP="00C5735B">
      <w:pPr>
        <w:spacing w:after="120"/>
        <w:contextualSpacing/>
        <w:rPr>
          <w:rFonts w:ascii="Times New Roman" w:hAnsi="Times New Roman"/>
          <w:szCs w:val="22"/>
        </w:rPr>
      </w:pPr>
      <w:r>
        <w:rPr>
          <w:rFonts w:ascii="Times New Roman" w:hAnsi="Times New Roman" w:cs="Arial"/>
          <w:szCs w:val="22"/>
        </w:rPr>
        <w:t>BAPPG will develop social marketing campaign and tailored collateral targeting outreach toward specific products and consumer groups.</w:t>
      </w:r>
    </w:p>
    <w:p w14:paraId="1DA06932" w14:textId="77777777" w:rsidR="00C5735B" w:rsidRDefault="00C5735B" w:rsidP="00C5735B">
      <w:pPr>
        <w:spacing w:after="120"/>
        <w:contextualSpacing/>
        <w:rPr>
          <w:rFonts w:ascii="Times New Roman" w:hAnsi="Times New Roman"/>
          <w:szCs w:val="22"/>
        </w:rPr>
      </w:pPr>
    </w:p>
    <w:p w14:paraId="2DF06C85" w14:textId="77777777" w:rsidR="00C5735B" w:rsidRPr="00C5735B" w:rsidRDefault="00C5735B" w:rsidP="00C5735B">
      <w:pPr>
        <w:spacing w:after="120"/>
        <w:contextualSpacing/>
        <w:rPr>
          <w:rFonts w:ascii="Tw Cen MT" w:hAnsi="Tw Cen MT"/>
          <w:b/>
          <w:color w:val="1F497D" w:themeColor="text2"/>
          <w:szCs w:val="22"/>
        </w:rPr>
      </w:pPr>
      <w:r w:rsidRPr="00C5735B">
        <w:rPr>
          <w:rFonts w:ascii="Tw Cen MT" w:hAnsi="Tw Cen MT"/>
          <w:b/>
          <w:color w:val="1F497D" w:themeColor="text2"/>
          <w:szCs w:val="22"/>
        </w:rPr>
        <w:t>Materials</w:t>
      </w:r>
    </w:p>
    <w:p w14:paraId="6A5F8E47" w14:textId="56C8E3D2" w:rsidR="00C5735B" w:rsidRDefault="007708E2" w:rsidP="00C5735B">
      <w:pPr>
        <w:spacing w:after="120"/>
        <w:contextualSpacing/>
        <w:rPr>
          <w:rFonts w:ascii="Times New Roman" w:hAnsi="Times New Roman"/>
          <w:szCs w:val="22"/>
        </w:rPr>
      </w:pPr>
      <w:r w:rsidRPr="00826613">
        <w:rPr>
          <w:rFonts w:ascii="Times New Roman" w:hAnsi="Times New Roman"/>
          <w:noProof/>
          <w:szCs w:val="22"/>
          <w:lang w:eastAsia="en-US"/>
        </w:rPr>
        <w:drawing>
          <wp:inline distT="0" distB="0" distL="0" distR="0" wp14:anchorId="0197B959" wp14:editId="34AE40E8">
            <wp:extent cx="889000" cy="1333500"/>
            <wp:effectExtent l="25400" t="0" r="0" b="0"/>
            <wp:docPr id="6" name="Picture 1" descr="main:Current Clients:BAPPG:2015-16 Outreach:Triclosan:t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Current Clients:BAPPG:2015-16 Outreach:Triclosan:tric.jpg"/>
                    <pic:cNvPicPr>
                      <a:picLocks noChangeAspect="1" noChangeArrowheads="1"/>
                    </pic:cNvPicPr>
                  </pic:nvPicPr>
                  <pic:blipFill>
                    <a:blip r:embed="rId26"/>
                    <a:srcRect/>
                    <a:stretch>
                      <a:fillRect/>
                    </a:stretch>
                  </pic:blipFill>
                  <pic:spPr bwMode="auto">
                    <a:xfrm>
                      <a:off x="0" y="0"/>
                      <a:ext cx="889000" cy="1333500"/>
                    </a:xfrm>
                    <a:prstGeom prst="rect">
                      <a:avLst/>
                    </a:prstGeom>
                    <a:noFill/>
                    <a:ln w="9525">
                      <a:noFill/>
                      <a:miter lim="800000"/>
                      <a:headEnd/>
                      <a:tailEnd/>
                    </a:ln>
                  </pic:spPr>
                </pic:pic>
              </a:graphicData>
            </a:graphic>
          </wp:inline>
        </w:drawing>
      </w:r>
      <w:r>
        <w:rPr>
          <w:rFonts w:ascii="Times New Roman" w:hAnsi="Times New Roman"/>
          <w:szCs w:val="22"/>
        </w:rPr>
        <w:t xml:space="preserve">   </w:t>
      </w:r>
      <w:r w:rsidRPr="00826613">
        <w:rPr>
          <w:rFonts w:ascii="Times New Roman" w:hAnsi="Times New Roman"/>
          <w:noProof/>
          <w:szCs w:val="22"/>
          <w:lang w:eastAsia="en-US"/>
        </w:rPr>
        <w:drawing>
          <wp:inline distT="0" distB="0" distL="0" distR="0" wp14:anchorId="1BFCD941" wp14:editId="4E2750D7">
            <wp:extent cx="1689100" cy="1230011"/>
            <wp:effectExtent l="25400" t="0" r="0" b="0"/>
            <wp:docPr id="12" name="Picture 2" descr="main:Current Clients:BAPPG:2015-16 Outreach:Triclosan:iStock_000051177596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Current Clients:BAPPG:2015-16 Outreach:Triclosan:iStock_000051177596_Small.jpg"/>
                    <pic:cNvPicPr>
                      <a:picLocks noChangeAspect="1" noChangeArrowheads="1"/>
                    </pic:cNvPicPr>
                  </pic:nvPicPr>
                  <pic:blipFill>
                    <a:blip r:embed="rId27"/>
                    <a:srcRect/>
                    <a:stretch>
                      <a:fillRect/>
                    </a:stretch>
                  </pic:blipFill>
                  <pic:spPr bwMode="auto">
                    <a:xfrm>
                      <a:off x="0" y="0"/>
                      <a:ext cx="1689100" cy="1230011"/>
                    </a:xfrm>
                    <a:prstGeom prst="rect">
                      <a:avLst/>
                    </a:prstGeom>
                    <a:noFill/>
                    <a:ln w="9525">
                      <a:noFill/>
                      <a:miter lim="800000"/>
                      <a:headEnd/>
                      <a:tailEnd/>
                    </a:ln>
                  </pic:spPr>
                </pic:pic>
              </a:graphicData>
            </a:graphic>
          </wp:inline>
        </w:drawing>
      </w:r>
    </w:p>
    <w:p w14:paraId="7722A574" w14:textId="5EE53168" w:rsidR="00C5735B" w:rsidRPr="00C5735B" w:rsidRDefault="007708E2" w:rsidP="00C5735B">
      <w:pPr>
        <w:spacing w:after="120"/>
        <w:contextualSpacing/>
        <w:rPr>
          <w:rFonts w:ascii="Times New Roman" w:hAnsi="Times New Roman"/>
          <w:szCs w:val="22"/>
        </w:rPr>
      </w:pPr>
      <w:r>
        <w:rPr>
          <w:rFonts w:ascii="Times New Roman" w:hAnsi="Times New Roman"/>
          <w:b/>
          <w:i/>
          <w:sz w:val="16"/>
          <w:szCs w:val="16"/>
        </w:rPr>
        <w:lastRenderedPageBreak/>
        <w:t>Images used for Facebook Ads</w:t>
      </w:r>
    </w:p>
    <w:p w14:paraId="07324A0E" w14:textId="77777777" w:rsidR="00290BE6" w:rsidRDefault="00290BE6" w:rsidP="00290BE6">
      <w:pPr>
        <w:spacing w:after="120"/>
        <w:contextualSpacing/>
        <w:rPr>
          <w:rFonts w:ascii="Times New Roman" w:hAnsi="Times New Roman"/>
          <w:szCs w:val="22"/>
        </w:rPr>
      </w:pPr>
    </w:p>
    <w:p w14:paraId="2F4FB8C1" w14:textId="77777777" w:rsidR="00290BE6" w:rsidRPr="00FE061D" w:rsidRDefault="00290BE6" w:rsidP="00290BE6">
      <w:pPr>
        <w:spacing w:after="120"/>
        <w:contextualSpacing/>
        <w:rPr>
          <w:rFonts w:ascii="Times New Roman" w:hAnsi="Times New Roman"/>
          <w:szCs w:val="22"/>
        </w:rPr>
      </w:pPr>
    </w:p>
    <w:p w14:paraId="206F8A66" w14:textId="77777777" w:rsidR="00290BE6" w:rsidRPr="00FB2A50" w:rsidRDefault="00AC1697" w:rsidP="00290BE6">
      <w:pPr>
        <w:shd w:val="solid" w:color="D9D9D9" w:fill="auto"/>
        <w:spacing w:after="120"/>
        <w:contextualSpacing/>
        <w:rPr>
          <w:rFonts w:ascii="Tw Cen MT" w:hAnsi="Tw Cen MT"/>
          <w:b/>
          <w:caps/>
          <w:sz w:val="28"/>
          <w:szCs w:val="22"/>
        </w:rPr>
      </w:pPr>
      <w:r>
        <w:rPr>
          <w:rFonts w:ascii="Tw Cen MT" w:hAnsi="Tw Cen MT"/>
          <w:b/>
          <w:caps/>
          <w:color w:val="2E74B5"/>
          <w:sz w:val="28"/>
          <w:szCs w:val="22"/>
        </w:rPr>
        <w:t>9</w:t>
      </w:r>
      <w:r w:rsidR="00290BE6" w:rsidRPr="00FB2A50">
        <w:rPr>
          <w:rFonts w:ascii="Tw Cen MT" w:hAnsi="Tw Cen MT"/>
          <w:b/>
          <w:caps/>
          <w:color w:val="2E74B5"/>
          <w:sz w:val="28"/>
          <w:szCs w:val="22"/>
        </w:rPr>
        <w:t>. Pollutant:</w:t>
      </w:r>
      <w:r w:rsidR="00290BE6" w:rsidRPr="00FB2A50">
        <w:rPr>
          <w:rFonts w:ascii="Tw Cen MT" w:hAnsi="Tw Cen MT"/>
          <w:b/>
          <w:caps/>
          <w:sz w:val="28"/>
          <w:szCs w:val="22"/>
        </w:rPr>
        <w:t xml:space="preserve"> Trash and Wipes</w:t>
      </w:r>
    </w:p>
    <w:p w14:paraId="721D2D10" w14:textId="77777777" w:rsidR="00290BE6" w:rsidRPr="00FE061D" w:rsidRDefault="00290BE6" w:rsidP="00290BE6">
      <w:pPr>
        <w:spacing w:after="120"/>
        <w:contextualSpacing/>
        <w:rPr>
          <w:rFonts w:ascii="Times New Roman" w:hAnsi="Times New Roman"/>
          <w:szCs w:val="22"/>
        </w:rPr>
      </w:pPr>
    </w:p>
    <w:p w14:paraId="6456BFFD"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Pollutant Description</w:t>
      </w:r>
    </w:p>
    <w:p w14:paraId="6F102C71" w14:textId="77777777" w:rsidR="00290BE6" w:rsidRPr="00FE061D" w:rsidRDefault="00290BE6" w:rsidP="00290BE6">
      <w:pPr>
        <w:spacing w:after="120"/>
        <w:contextualSpacing/>
        <w:jc w:val="both"/>
        <w:rPr>
          <w:rFonts w:ascii="Times New Roman" w:hAnsi="Times New Roman"/>
          <w:szCs w:val="22"/>
        </w:rPr>
      </w:pPr>
      <w:r w:rsidRPr="00FE061D">
        <w:rPr>
          <w:rFonts w:ascii="Times New Roman" w:hAnsi="Times New Roman" w:cs="Calibri"/>
          <w:szCs w:val="22"/>
        </w:rPr>
        <w:t xml:space="preserve">Trash is a top priority due to the improper disposal of non-woven wipes and other non-flushable trash items such as hair, ear swabs and all products claiming to be biodegradable or flushable. </w:t>
      </w:r>
      <w:r w:rsidRPr="00FE061D">
        <w:rPr>
          <w:rFonts w:ascii="Times New Roman" w:hAnsi="Times New Roman"/>
          <w:szCs w:val="22"/>
        </w:rPr>
        <w:t>Most consumer wipes products (labeled flushable or not) take much more time to disperse in water than toilet paper, which has caused issues for many POTWs in the Bay Area, including damage to pumping station equipment, grinders and other infrastructure, stoppages, and sanitary sewer overflows.  Wipes and other nondispersibles are also a safety issue for pump station employees that have suffered needle sticks from “deragging” pumps clogged with wipes.</w:t>
      </w:r>
    </w:p>
    <w:p w14:paraId="5C462976" w14:textId="77777777" w:rsidR="00290BE6" w:rsidRDefault="00290BE6" w:rsidP="00290BE6">
      <w:pPr>
        <w:spacing w:after="120"/>
        <w:contextualSpacing/>
        <w:rPr>
          <w:rFonts w:ascii="Tw Cen MT" w:hAnsi="Tw Cen MT"/>
          <w:b/>
          <w:color w:val="2E74B5"/>
          <w:szCs w:val="22"/>
        </w:rPr>
      </w:pPr>
    </w:p>
    <w:p w14:paraId="0AB18C81" w14:textId="77777777" w:rsidR="00290BE6" w:rsidRPr="00F6716F" w:rsidRDefault="00290BE6" w:rsidP="00290BE6">
      <w:pPr>
        <w:spacing w:after="120"/>
        <w:contextualSpacing/>
        <w:jc w:val="both"/>
        <w:rPr>
          <w:rFonts w:ascii="Tw Cen MT" w:hAnsi="Tw Cen MT"/>
          <w:b/>
          <w:color w:val="365F91" w:themeColor="accent1" w:themeShade="BF"/>
          <w:szCs w:val="22"/>
        </w:rPr>
      </w:pPr>
      <w:r w:rsidRPr="00F6716F">
        <w:rPr>
          <w:rFonts w:ascii="Tw Cen MT" w:hAnsi="Tw Cen MT"/>
          <w:b/>
          <w:color w:val="365F91" w:themeColor="accent1" w:themeShade="BF"/>
          <w:szCs w:val="22"/>
        </w:rPr>
        <w:t>Key Messages</w:t>
      </w:r>
    </w:p>
    <w:p w14:paraId="5867F546" w14:textId="77777777" w:rsidR="00290BE6" w:rsidRPr="00FE061D" w:rsidRDefault="00290BE6" w:rsidP="00290BE6">
      <w:pPr>
        <w:pStyle w:val="ListParagraph"/>
        <w:numPr>
          <w:ilvl w:val="0"/>
          <w:numId w:val="2"/>
        </w:numPr>
        <w:spacing w:after="120"/>
        <w:rPr>
          <w:rFonts w:ascii="Times New Roman" w:hAnsi="Times New Roman" w:cs="Calibri"/>
          <w:szCs w:val="22"/>
        </w:rPr>
      </w:pPr>
      <w:r w:rsidRPr="00FE061D">
        <w:rPr>
          <w:rFonts w:ascii="Times New Roman" w:hAnsi="Times New Roman" w:cs="Calibri"/>
          <w:szCs w:val="22"/>
        </w:rPr>
        <w:t>Wipes Clog Pipes!</w:t>
      </w:r>
    </w:p>
    <w:p w14:paraId="2739520D" w14:textId="77777777" w:rsidR="00290BE6" w:rsidRPr="00FE061D" w:rsidRDefault="00290BE6" w:rsidP="00290BE6">
      <w:pPr>
        <w:pStyle w:val="ListParagraph"/>
        <w:numPr>
          <w:ilvl w:val="0"/>
          <w:numId w:val="2"/>
        </w:numPr>
        <w:spacing w:after="120"/>
        <w:rPr>
          <w:rFonts w:ascii="Times New Roman" w:hAnsi="Times New Roman" w:cs="Calibri"/>
          <w:szCs w:val="22"/>
        </w:rPr>
      </w:pPr>
      <w:r w:rsidRPr="00FE061D">
        <w:rPr>
          <w:rFonts w:ascii="Times New Roman" w:hAnsi="Times New Roman" w:cs="Calibri"/>
          <w:szCs w:val="22"/>
        </w:rPr>
        <w:t>Toilets Aren’t Trashcans</w:t>
      </w:r>
    </w:p>
    <w:p w14:paraId="5D0D8B79" w14:textId="77777777" w:rsidR="00290BE6" w:rsidRPr="00FE061D" w:rsidRDefault="00290BE6" w:rsidP="00290BE6">
      <w:pPr>
        <w:spacing w:after="120"/>
        <w:contextualSpacing/>
        <w:rPr>
          <w:rFonts w:ascii="Times New Roman" w:hAnsi="Times New Roman" w:cs="Calibri"/>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76"/>
        <w:gridCol w:w="4664"/>
        <w:gridCol w:w="1586"/>
        <w:gridCol w:w="1350"/>
      </w:tblGrid>
      <w:tr w:rsidR="00AC1697" w:rsidRPr="00FE061D" w14:paraId="7689D40D" w14:textId="77777777">
        <w:trPr>
          <w:tblHeader/>
        </w:trPr>
        <w:tc>
          <w:tcPr>
            <w:tcW w:w="1032" w:type="pct"/>
            <w:shd w:val="clear" w:color="auto" w:fill="B8CCE4" w:themeFill="accent1" w:themeFillTint="66"/>
          </w:tcPr>
          <w:p w14:paraId="6BAC771F" w14:textId="77777777" w:rsidR="00AC1697" w:rsidRPr="00FE061D" w:rsidRDefault="00AC1697" w:rsidP="00915705">
            <w:pPr>
              <w:spacing w:after="120"/>
              <w:contextualSpacing/>
              <w:jc w:val="center"/>
              <w:rPr>
                <w:rFonts w:ascii="Tw Cen MT" w:hAnsi="Tw Cen MT"/>
                <w:b/>
              </w:rPr>
            </w:pPr>
            <w:r w:rsidRPr="00FE061D">
              <w:rPr>
                <w:rFonts w:ascii="Tw Cen MT" w:hAnsi="Tw Cen MT"/>
                <w:b/>
                <w:szCs w:val="22"/>
              </w:rPr>
              <w:t>Project</w:t>
            </w:r>
          </w:p>
        </w:tc>
        <w:tc>
          <w:tcPr>
            <w:tcW w:w="2435" w:type="pct"/>
            <w:shd w:val="clear" w:color="auto" w:fill="B8CCE4" w:themeFill="accent1" w:themeFillTint="66"/>
          </w:tcPr>
          <w:p w14:paraId="5262DC1E" w14:textId="77777777" w:rsidR="00AC1697" w:rsidRPr="00FE061D" w:rsidRDefault="00AC1697" w:rsidP="00915705">
            <w:pPr>
              <w:spacing w:after="120"/>
              <w:contextualSpacing/>
              <w:jc w:val="center"/>
              <w:rPr>
                <w:rFonts w:ascii="Tw Cen MT" w:hAnsi="Tw Cen MT"/>
                <w:b/>
              </w:rPr>
            </w:pPr>
            <w:r w:rsidRPr="00FE061D">
              <w:rPr>
                <w:rFonts w:ascii="Tw Cen MT" w:hAnsi="Tw Cen MT"/>
                <w:b/>
                <w:szCs w:val="22"/>
              </w:rPr>
              <w:t>Description</w:t>
            </w:r>
          </w:p>
        </w:tc>
        <w:tc>
          <w:tcPr>
            <w:tcW w:w="828" w:type="pct"/>
            <w:shd w:val="clear" w:color="auto" w:fill="B8CCE4" w:themeFill="accent1" w:themeFillTint="66"/>
          </w:tcPr>
          <w:p w14:paraId="35A34E7B" w14:textId="77777777" w:rsidR="00AC1697" w:rsidRPr="00FE061D" w:rsidRDefault="00AC1697" w:rsidP="00915705">
            <w:pPr>
              <w:spacing w:after="120"/>
              <w:contextualSpacing/>
              <w:jc w:val="center"/>
              <w:rPr>
                <w:rFonts w:ascii="Tw Cen MT" w:hAnsi="Tw Cen MT"/>
                <w:b/>
              </w:rPr>
            </w:pPr>
            <w:r w:rsidRPr="00FE061D">
              <w:rPr>
                <w:rFonts w:ascii="Tw Cen MT" w:hAnsi="Tw Cen MT"/>
                <w:b/>
                <w:szCs w:val="22"/>
              </w:rPr>
              <w:t>Timeline</w:t>
            </w:r>
          </w:p>
        </w:tc>
        <w:tc>
          <w:tcPr>
            <w:tcW w:w="705" w:type="pct"/>
            <w:shd w:val="clear" w:color="auto" w:fill="B8CCE4" w:themeFill="accent1" w:themeFillTint="66"/>
          </w:tcPr>
          <w:p w14:paraId="55068785" w14:textId="77777777" w:rsidR="00AC1697" w:rsidRPr="00FE061D" w:rsidRDefault="00AC1697" w:rsidP="00915705">
            <w:pPr>
              <w:spacing w:after="120"/>
              <w:contextualSpacing/>
              <w:jc w:val="center"/>
              <w:rPr>
                <w:rFonts w:ascii="Tw Cen MT" w:hAnsi="Tw Cen MT"/>
                <w:b/>
              </w:rPr>
            </w:pPr>
            <w:r w:rsidRPr="00FE061D">
              <w:rPr>
                <w:rFonts w:ascii="Tw Cen MT" w:hAnsi="Tw Cen MT"/>
                <w:b/>
                <w:szCs w:val="22"/>
              </w:rPr>
              <w:t>Budget</w:t>
            </w:r>
          </w:p>
        </w:tc>
      </w:tr>
      <w:tr w:rsidR="00AC1697" w:rsidRPr="00FE061D" w14:paraId="6A999451" w14:textId="77777777">
        <w:tc>
          <w:tcPr>
            <w:tcW w:w="1032" w:type="pct"/>
            <w:shd w:val="clear" w:color="auto" w:fill="auto"/>
            <w:vAlign w:val="center"/>
          </w:tcPr>
          <w:p w14:paraId="2098F5A7" w14:textId="77777777" w:rsidR="00AC1697" w:rsidRPr="00FE061D" w:rsidRDefault="00AC1697" w:rsidP="00915705">
            <w:pPr>
              <w:spacing w:after="120"/>
              <w:contextualSpacing/>
              <w:jc w:val="center"/>
              <w:rPr>
                <w:rFonts w:ascii="Times New Roman" w:hAnsi="Times New Roman"/>
              </w:rPr>
            </w:pPr>
            <w:r w:rsidRPr="00FE061D">
              <w:rPr>
                <w:rFonts w:ascii="Times New Roman" w:hAnsi="Times New Roman"/>
                <w:szCs w:val="22"/>
              </w:rPr>
              <w:t>Dental Assistant/ Hygienist Outreach</w:t>
            </w:r>
          </w:p>
        </w:tc>
        <w:tc>
          <w:tcPr>
            <w:tcW w:w="2435" w:type="pct"/>
            <w:shd w:val="clear" w:color="auto" w:fill="auto"/>
            <w:vAlign w:val="center"/>
          </w:tcPr>
          <w:p w14:paraId="2714D61F" w14:textId="77777777" w:rsidR="00AC1697" w:rsidRPr="00FE061D" w:rsidRDefault="00AC1697" w:rsidP="00915705">
            <w:pPr>
              <w:pStyle w:val="ListParagraph"/>
              <w:spacing w:after="120"/>
              <w:ind w:left="0"/>
              <w:rPr>
                <w:rFonts w:ascii="Times New Roman" w:hAnsi="Times New Roman"/>
              </w:rPr>
            </w:pPr>
            <w:r w:rsidRPr="00FE061D">
              <w:rPr>
                <w:rFonts w:ascii="Times New Roman" w:hAnsi="Times New Roman"/>
                <w:szCs w:val="22"/>
              </w:rPr>
              <w:t>As part of the dental waste discussion, speaker includes insights about microbeads and “flushable” wipes. This audience is very receptive to all BAPPG messages. More than 95% female, they are typically the primary purchaser for their families, and as medical professionals, are concerned about health and water quality.</w:t>
            </w:r>
          </w:p>
        </w:tc>
        <w:tc>
          <w:tcPr>
            <w:tcW w:w="828" w:type="pct"/>
            <w:shd w:val="clear" w:color="auto" w:fill="auto"/>
            <w:vAlign w:val="center"/>
          </w:tcPr>
          <w:p w14:paraId="65671D8E" w14:textId="77777777" w:rsidR="00AC1697" w:rsidRPr="00FE061D" w:rsidRDefault="00AC1697" w:rsidP="00915705">
            <w:pPr>
              <w:spacing w:after="120"/>
              <w:contextualSpacing/>
              <w:jc w:val="center"/>
              <w:rPr>
                <w:rFonts w:ascii="Times New Roman" w:hAnsi="Times New Roman"/>
              </w:rPr>
            </w:pPr>
            <w:r>
              <w:rPr>
                <w:rFonts w:ascii="Times New Roman" w:hAnsi="Times New Roman"/>
                <w:szCs w:val="22"/>
              </w:rPr>
              <w:t>January-June 2016</w:t>
            </w:r>
          </w:p>
        </w:tc>
        <w:tc>
          <w:tcPr>
            <w:tcW w:w="705" w:type="pct"/>
            <w:vAlign w:val="center"/>
          </w:tcPr>
          <w:p w14:paraId="3FE5B690" w14:textId="77777777" w:rsidR="00AC1697" w:rsidRPr="00FE061D" w:rsidRDefault="00AC1697" w:rsidP="00915705">
            <w:pPr>
              <w:spacing w:after="120"/>
              <w:contextualSpacing/>
              <w:jc w:val="center"/>
              <w:rPr>
                <w:rFonts w:ascii="Times New Roman" w:hAnsi="Times New Roman"/>
              </w:rPr>
            </w:pPr>
            <w:r w:rsidRPr="00FE061D">
              <w:rPr>
                <w:rFonts w:ascii="Times New Roman" w:hAnsi="Times New Roman"/>
                <w:szCs w:val="22"/>
              </w:rPr>
              <w:t>N/A*</w:t>
            </w:r>
          </w:p>
        </w:tc>
      </w:tr>
    </w:tbl>
    <w:p w14:paraId="2CF07894" w14:textId="19A550B4" w:rsidR="007708E2" w:rsidRPr="00830642" w:rsidDel="007708E2" w:rsidRDefault="00AC1697" w:rsidP="00AC1697">
      <w:pPr>
        <w:spacing w:after="120"/>
        <w:contextualSpacing/>
        <w:rPr>
          <w:rFonts w:ascii="Times New Roman" w:hAnsi="Times New Roman"/>
          <w:i/>
          <w:sz w:val="20"/>
          <w:szCs w:val="22"/>
        </w:rPr>
      </w:pPr>
      <w:r w:rsidRPr="00830642">
        <w:rPr>
          <w:rFonts w:ascii="Times New Roman" w:hAnsi="Times New Roman"/>
          <w:i/>
          <w:sz w:val="20"/>
          <w:szCs w:val="22"/>
        </w:rPr>
        <w:t>*Included above with mercury</w:t>
      </w:r>
    </w:p>
    <w:p w14:paraId="4D7BD5E9" w14:textId="77777777" w:rsidR="00AC1697" w:rsidRPr="00FE061D" w:rsidRDefault="00AC1697" w:rsidP="00AC1697">
      <w:pPr>
        <w:spacing w:after="120"/>
        <w:contextualSpacing/>
        <w:rPr>
          <w:rFonts w:ascii="Times New Roman" w:hAnsi="Times New Roman"/>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AC1697" w:rsidRPr="00FE061D" w14:paraId="42F56D3A" w14:textId="77777777">
        <w:tc>
          <w:tcPr>
            <w:tcW w:w="9576" w:type="dxa"/>
            <w:shd w:val="clear" w:color="auto" w:fill="B8CCE4" w:themeFill="accent1" w:themeFillTint="66"/>
          </w:tcPr>
          <w:p w14:paraId="22CA38E5" w14:textId="77777777" w:rsidR="00AC1697" w:rsidRPr="00FE061D" w:rsidRDefault="00AC1697" w:rsidP="00915705">
            <w:pPr>
              <w:spacing w:after="120"/>
              <w:contextualSpacing/>
              <w:jc w:val="center"/>
              <w:rPr>
                <w:rFonts w:ascii="Times New Roman" w:hAnsi="Times New Roman"/>
                <w:szCs w:val="22"/>
              </w:rPr>
            </w:pPr>
            <w:r w:rsidRPr="00FE061D">
              <w:rPr>
                <w:rFonts w:ascii="Tw Cen MT" w:hAnsi="Tw Cen MT"/>
                <w:b/>
                <w:szCs w:val="22"/>
              </w:rPr>
              <w:t>Results</w:t>
            </w:r>
          </w:p>
        </w:tc>
      </w:tr>
      <w:tr w:rsidR="00AC1697" w:rsidRPr="00FE061D" w14:paraId="3B42F7F9" w14:textId="77777777">
        <w:tc>
          <w:tcPr>
            <w:tcW w:w="9576" w:type="dxa"/>
          </w:tcPr>
          <w:p w14:paraId="5C6C2136" w14:textId="77777777" w:rsidR="00AC1697" w:rsidRPr="00FE061D" w:rsidRDefault="00AC1697" w:rsidP="00AC1697">
            <w:pPr>
              <w:pStyle w:val="ListParagraph"/>
              <w:numPr>
                <w:ilvl w:val="0"/>
                <w:numId w:val="9"/>
              </w:numPr>
              <w:spacing w:after="120"/>
              <w:rPr>
                <w:rFonts w:ascii="Times New Roman" w:hAnsi="Times New Roman"/>
              </w:rPr>
            </w:pPr>
            <w:r w:rsidRPr="00FE061D">
              <w:rPr>
                <w:rFonts w:ascii="Times New Roman" w:hAnsi="Times New Roman"/>
                <w:szCs w:val="22"/>
              </w:rPr>
              <w:t>Reached</w:t>
            </w:r>
            <w:r>
              <w:rPr>
                <w:rFonts w:ascii="Times New Roman" w:hAnsi="Times New Roman"/>
                <w:szCs w:val="22"/>
              </w:rPr>
              <w:t xml:space="preserve"> 237</w:t>
            </w:r>
            <w:r w:rsidRPr="00FE061D">
              <w:rPr>
                <w:rFonts w:ascii="Times New Roman" w:hAnsi="Times New Roman"/>
                <w:szCs w:val="22"/>
              </w:rPr>
              <w:t xml:space="preserve"> dental trainees and instructors (same audience reached as “</w:t>
            </w:r>
            <w:r>
              <w:rPr>
                <w:rFonts w:ascii="Times New Roman" w:hAnsi="Times New Roman"/>
                <w:szCs w:val="22"/>
              </w:rPr>
              <w:t>Mercury</w:t>
            </w:r>
            <w:r w:rsidRPr="00FE061D">
              <w:rPr>
                <w:rFonts w:ascii="Times New Roman" w:hAnsi="Times New Roman"/>
                <w:szCs w:val="22"/>
              </w:rPr>
              <w:t>” results above)</w:t>
            </w:r>
          </w:p>
        </w:tc>
      </w:tr>
    </w:tbl>
    <w:p w14:paraId="132FDFC1" w14:textId="77777777" w:rsidR="00290BE6" w:rsidRPr="00FE061D" w:rsidRDefault="00290BE6" w:rsidP="00290BE6">
      <w:pPr>
        <w:spacing w:after="120"/>
        <w:contextualSpacing/>
        <w:jc w:val="both"/>
        <w:rPr>
          <w:rFonts w:ascii="Times New Roman" w:hAnsi="Times New Roman"/>
          <w:b/>
          <w:color w:val="2E74B5"/>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4500"/>
        <w:gridCol w:w="1530"/>
        <w:gridCol w:w="1638"/>
      </w:tblGrid>
      <w:tr w:rsidR="00290BE6" w:rsidRPr="00FE061D" w14:paraId="05357508" w14:textId="77777777">
        <w:tc>
          <w:tcPr>
            <w:tcW w:w="1908" w:type="dxa"/>
            <w:shd w:val="clear" w:color="auto" w:fill="B8CCE4" w:themeFill="accent1" w:themeFillTint="66"/>
          </w:tcPr>
          <w:p w14:paraId="2EA7AFDA"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Project</w:t>
            </w:r>
          </w:p>
        </w:tc>
        <w:tc>
          <w:tcPr>
            <w:tcW w:w="4500" w:type="dxa"/>
            <w:shd w:val="clear" w:color="auto" w:fill="B8CCE4" w:themeFill="accent1" w:themeFillTint="66"/>
          </w:tcPr>
          <w:p w14:paraId="721215A2"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Description</w:t>
            </w:r>
          </w:p>
        </w:tc>
        <w:tc>
          <w:tcPr>
            <w:tcW w:w="1530" w:type="dxa"/>
            <w:shd w:val="clear" w:color="auto" w:fill="B8CCE4" w:themeFill="accent1" w:themeFillTint="66"/>
          </w:tcPr>
          <w:p w14:paraId="3AD4E715"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Timeline</w:t>
            </w:r>
          </w:p>
        </w:tc>
        <w:tc>
          <w:tcPr>
            <w:tcW w:w="1638" w:type="dxa"/>
            <w:shd w:val="clear" w:color="auto" w:fill="B8CCE4" w:themeFill="accent1" w:themeFillTint="66"/>
          </w:tcPr>
          <w:p w14:paraId="14B1D498" w14:textId="77777777" w:rsidR="00290BE6" w:rsidRPr="00FE061D" w:rsidRDefault="00290BE6" w:rsidP="005B6A21">
            <w:pPr>
              <w:spacing w:after="120"/>
              <w:contextualSpacing/>
              <w:jc w:val="center"/>
              <w:rPr>
                <w:rFonts w:ascii="Tw Cen MT" w:hAnsi="Tw Cen MT"/>
                <w:b/>
                <w:szCs w:val="22"/>
              </w:rPr>
            </w:pPr>
            <w:r w:rsidRPr="00FE061D">
              <w:rPr>
                <w:rFonts w:ascii="Tw Cen MT" w:hAnsi="Tw Cen MT"/>
                <w:b/>
                <w:szCs w:val="22"/>
              </w:rPr>
              <w:t>Budget</w:t>
            </w:r>
          </w:p>
        </w:tc>
      </w:tr>
      <w:tr w:rsidR="00290BE6" w:rsidRPr="00AC1697" w14:paraId="4C6140DD" w14:textId="77777777">
        <w:tc>
          <w:tcPr>
            <w:tcW w:w="1908" w:type="dxa"/>
            <w:vAlign w:val="center"/>
          </w:tcPr>
          <w:p w14:paraId="6ED77504" w14:textId="7615CEC5" w:rsidR="00290BE6" w:rsidRPr="00AC1697" w:rsidRDefault="00290BE6" w:rsidP="005B6A21">
            <w:pPr>
              <w:spacing w:after="120"/>
              <w:contextualSpacing/>
              <w:jc w:val="center"/>
              <w:rPr>
                <w:rFonts w:ascii="Times New Roman" w:hAnsi="Times New Roman"/>
                <w:color w:val="FF0000"/>
                <w:szCs w:val="22"/>
              </w:rPr>
            </w:pPr>
            <w:r w:rsidRPr="00AC1697">
              <w:rPr>
                <w:rFonts w:ascii="Times New Roman" w:hAnsi="Times New Roman"/>
                <w:szCs w:val="22"/>
              </w:rPr>
              <w:t>Toilets Aren’t Trashcans</w:t>
            </w:r>
            <w:r w:rsidR="005D07C1" w:rsidRPr="00AC1697">
              <w:rPr>
                <w:rFonts w:ascii="Times New Roman" w:hAnsi="Times New Roman"/>
                <w:szCs w:val="22"/>
              </w:rPr>
              <w:t xml:space="preserve"> </w:t>
            </w:r>
          </w:p>
        </w:tc>
        <w:tc>
          <w:tcPr>
            <w:tcW w:w="4500" w:type="dxa"/>
            <w:vAlign w:val="center"/>
          </w:tcPr>
          <w:p w14:paraId="5AB114BC" w14:textId="77777777" w:rsidR="00290BE6" w:rsidRPr="00AC1697" w:rsidRDefault="00290BE6" w:rsidP="00491F44">
            <w:pPr>
              <w:spacing w:after="120"/>
              <w:contextualSpacing/>
              <w:rPr>
                <w:rFonts w:ascii="Times New Roman" w:hAnsi="Times New Roman"/>
                <w:szCs w:val="22"/>
              </w:rPr>
            </w:pPr>
            <w:r w:rsidRPr="00AC1697">
              <w:rPr>
                <w:rFonts w:ascii="Times New Roman" w:hAnsi="Times New Roman"/>
                <w:szCs w:val="22"/>
              </w:rPr>
              <w:t xml:space="preserve">O’Rorke </w:t>
            </w:r>
            <w:r w:rsidRPr="00AC1697">
              <w:rPr>
                <w:rFonts w:ascii="Times New Roman" w:hAnsi="Times New Roman"/>
                <w:color w:val="000000"/>
                <w:szCs w:val="22"/>
              </w:rPr>
              <w:t>develop</w:t>
            </w:r>
            <w:r w:rsidR="00491F44" w:rsidRPr="00AC1697">
              <w:rPr>
                <w:rFonts w:ascii="Times New Roman" w:hAnsi="Times New Roman"/>
                <w:color w:val="000000"/>
                <w:szCs w:val="22"/>
              </w:rPr>
              <w:t>ed</w:t>
            </w:r>
            <w:r w:rsidRPr="00AC1697">
              <w:rPr>
                <w:rFonts w:ascii="Times New Roman" w:hAnsi="Times New Roman"/>
                <w:color w:val="000000"/>
                <w:szCs w:val="22"/>
              </w:rPr>
              <w:t xml:space="preserve"> and submit</w:t>
            </w:r>
            <w:r w:rsidR="00491F44" w:rsidRPr="00AC1697">
              <w:rPr>
                <w:rFonts w:ascii="Times New Roman" w:hAnsi="Times New Roman"/>
                <w:color w:val="000000"/>
                <w:szCs w:val="22"/>
              </w:rPr>
              <w:t>ted</w:t>
            </w:r>
            <w:r w:rsidR="005D07C1" w:rsidRPr="00AC1697">
              <w:rPr>
                <w:rFonts w:ascii="Times New Roman" w:hAnsi="Times New Roman"/>
                <w:color w:val="000000"/>
                <w:szCs w:val="22"/>
              </w:rPr>
              <w:t xml:space="preserve"> an article </w:t>
            </w:r>
            <w:r w:rsidRPr="00AC1697">
              <w:rPr>
                <w:rFonts w:ascii="Times New Roman" w:hAnsi="Times New Roman"/>
                <w:color w:val="000000"/>
                <w:szCs w:val="22"/>
              </w:rPr>
              <w:t>to parenting magazines and develop</w:t>
            </w:r>
            <w:r w:rsidR="00491F44" w:rsidRPr="00AC1697">
              <w:rPr>
                <w:rFonts w:ascii="Times New Roman" w:hAnsi="Times New Roman"/>
                <w:color w:val="000000"/>
                <w:szCs w:val="22"/>
              </w:rPr>
              <w:t>ed</w:t>
            </w:r>
            <w:r w:rsidRPr="00AC1697">
              <w:rPr>
                <w:rFonts w:ascii="Times New Roman" w:hAnsi="Times New Roman"/>
                <w:color w:val="000000"/>
                <w:szCs w:val="22"/>
              </w:rPr>
              <w:t xml:space="preserve"> a poster on multi-pollutants for parents groups.</w:t>
            </w:r>
          </w:p>
        </w:tc>
        <w:tc>
          <w:tcPr>
            <w:tcW w:w="1530" w:type="dxa"/>
            <w:vAlign w:val="center"/>
          </w:tcPr>
          <w:p w14:paraId="56755AEB" w14:textId="77777777" w:rsidR="00290BE6" w:rsidRPr="00AC1697" w:rsidRDefault="005D07C1" w:rsidP="005D07C1">
            <w:pPr>
              <w:spacing w:after="120"/>
              <w:contextualSpacing/>
              <w:rPr>
                <w:rFonts w:ascii="Times New Roman" w:hAnsi="Times New Roman"/>
                <w:color w:val="FF0000"/>
                <w:szCs w:val="22"/>
              </w:rPr>
            </w:pPr>
            <w:r w:rsidRPr="00AC1697">
              <w:rPr>
                <w:rFonts w:ascii="Times New Roman" w:hAnsi="Times New Roman"/>
                <w:szCs w:val="22"/>
              </w:rPr>
              <w:t>January – June 2016</w:t>
            </w:r>
          </w:p>
        </w:tc>
        <w:tc>
          <w:tcPr>
            <w:tcW w:w="1638" w:type="dxa"/>
            <w:vAlign w:val="center"/>
          </w:tcPr>
          <w:p w14:paraId="6F2DD56A" w14:textId="77777777" w:rsidR="00290BE6" w:rsidRPr="00AC1697" w:rsidRDefault="00290BE6" w:rsidP="005B6A21">
            <w:pPr>
              <w:spacing w:after="120"/>
              <w:contextualSpacing/>
              <w:jc w:val="center"/>
              <w:rPr>
                <w:rFonts w:ascii="Times New Roman" w:hAnsi="Times New Roman"/>
                <w:szCs w:val="22"/>
              </w:rPr>
            </w:pPr>
            <w:r w:rsidRPr="00AC1697">
              <w:rPr>
                <w:rFonts w:ascii="Times New Roman" w:hAnsi="Times New Roman"/>
                <w:szCs w:val="22"/>
              </w:rPr>
              <w:t>$3,000</w:t>
            </w:r>
          </w:p>
        </w:tc>
      </w:tr>
    </w:tbl>
    <w:p w14:paraId="4A0233C7" w14:textId="77777777" w:rsidR="008146CB" w:rsidRPr="00AC1697" w:rsidRDefault="008146CB" w:rsidP="00290BE6">
      <w:pPr>
        <w:spacing w:after="120"/>
        <w:contextualSpacing/>
        <w:jc w:val="both"/>
        <w:rPr>
          <w:rFonts w:ascii="Times New Roman" w:hAnsi="Times New Roman"/>
          <w:b/>
          <w:color w:val="2E74B5"/>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9576"/>
      </w:tblGrid>
      <w:tr w:rsidR="008146CB" w:rsidRPr="00AC1697" w14:paraId="18EE4058" w14:textId="77777777">
        <w:tc>
          <w:tcPr>
            <w:tcW w:w="9576" w:type="dxa"/>
            <w:shd w:val="clear" w:color="auto" w:fill="B8CCE4" w:themeFill="accent1" w:themeFillTint="66"/>
          </w:tcPr>
          <w:p w14:paraId="51893CCC" w14:textId="77777777" w:rsidR="008146CB" w:rsidRPr="00AC1697" w:rsidRDefault="008146CB" w:rsidP="005833E2">
            <w:pPr>
              <w:spacing w:after="120"/>
              <w:contextualSpacing/>
              <w:jc w:val="center"/>
              <w:rPr>
                <w:rFonts w:ascii="Times New Roman" w:hAnsi="Times New Roman"/>
                <w:szCs w:val="22"/>
              </w:rPr>
            </w:pPr>
            <w:r w:rsidRPr="00AC1697">
              <w:rPr>
                <w:rFonts w:ascii="Tw Cen MT" w:hAnsi="Tw Cen MT"/>
                <w:b/>
                <w:szCs w:val="22"/>
              </w:rPr>
              <w:t>Results</w:t>
            </w:r>
          </w:p>
        </w:tc>
      </w:tr>
      <w:tr w:rsidR="008146CB" w:rsidRPr="005D07C1" w14:paraId="6136420E" w14:textId="77777777">
        <w:tc>
          <w:tcPr>
            <w:tcW w:w="9576" w:type="dxa"/>
          </w:tcPr>
          <w:p w14:paraId="07272878" w14:textId="77777777" w:rsidR="008146CB" w:rsidRPr="00AC1697" w:rsidRDefault="008146CB" w:rsidP="005833E2">
            <w:pPr>
              <w:pStyle w:val="ListParagraph"/>
              <w:numPr>
                <w:ilvl w:val="0"/>
                <w:numId w:val="30"/>
              </w:numPr>
              <w:spacing w:after="120"/>
              <w:rPr>
                <w:rFonts w:ascii="Times New Roman" w:hAnsi="Times New Roman"/>
              </w:rPr>
            </w:pPr>
            <w:r w:rsidRPr="00AC1697">
              <w:rPr>
                <w:rFonts w:ascii="Times New Roman" w:hAnsi="Times New Roman"/>
              </w:rPr>
              <w:t>Pitched article to local parenting publications</w:t>
            </w:r>
          </w:p>
          <w:p w14:paraId="0448356D" w14:textId="77777777" w:rsidR="008146CB" w:rsidRPr="00AC1697" w:rsidRDefault="008146CB" w:rsidP="005833E2">
            <w:pPr>
              <w:pStyle w:val="ListParagraph"/>
              <w:numPr>
                <w:ilvl w:val="0"/>
                <w:numId w:val="30"/>
              </w:numPr>
              <w:spacing w:after="120"/>
              <w:rPr>
                <w:rFonts w:ascii="Times New Roman" w:hAnsi="Times New Roman"/>
              </w:rPr>
            </w:pPr>
            <w:r w:rsidRPr="00AC1697">
              <w:rPr>
                <w:rFonts w:ascii="Times New Roman" w:hAnsi="Times New Roman"/>
              </w:rPr>
              <w:t>Covered by the Berkeley Parents Network</w:t>
            </w:r>
          </w:p>
        </w:tc>
      </w:tr>
    </w:tbl>
    <w:p w14:paraId="7990FA69" w14:textId="77777777" w:rsidR="007708E2" w:rsidRDefault="007708E2" w:rsidP="008146CB">
      <w:pPr>
        <w:spacing w:after="120"/>
        <w:contextualSpacing/>
        <w:jc w:val="both"/>
        <w:rPr>
          <w:rFonts w:ascii="Tw Cen MT" w:hAnsi="Tw Cen MT"/>
          <w:b/>
          <w:color w:val="365F91" w:themeColor="accent1" w:themeShade="BF"/>
          <w:szCs w:val="22"/>
        </w:rPr>
      </w:pPr>
    </w:p>
    <w:p w14:paraId="49E37A7E" w14:textId="77777777" w:rsidR="007708E2" w:rsidRDefault="007708E2" w:rsidP="008146CB">
      <w:pPr>
        <w:spacing w:after="120"/>
        <w:contextualSpacing/>
        <w:jc w:val="both"/>
        <w:rPr>
          <w:rFonts w:ascii="Tw Cen MT" w:hAnsi="Tw Cen MT"/>
          <w:b/>
          <w:color w:val="365F91" w:themeColor="accent1" w:themeShade="BF"/>
          <w:szCs w:val="22"/>
        </w:rPr>
      </w:pPr>
    </w:p>
    <w:p w14:paraId="36DF006D" w14:textId="77777777" w:rsidR="007708E2" w:rsidRDefault="007708E2" w:rsidP="008146CB">
      <w:pPr>
        <w:spacing w:after="120"/>
        <w:contextualSpacing/>
        <w:jc w:val="both"/>
        <w:rPr>
          <w:rFonts w:ascii="Tw Cen MT" w:hAnsi="Tw Cen MT"/>
          <w:b/>
          <w:color w:val="365F91" w:themeColor="accent1" w:themeShade="BF"/>
          <w:szCs w:val="22"/>
        </w:rPr>
      </w:pPr>
    </w:p>
    <w:p w14:paraId="24202878" w14:textId="77777777" w:rsidR="007708E2" w:rsidRDefault="007708E2" w:rsidP="008146CB">
      <w:pPr>
        <w:spacing w:after="120"/>
        <w:contextualSpacing/>
        <w:jc w:val="both"/>
        <w:rPr>
          <w:rFonts w:ascii="Tw Cen MT" w:hAnsi="Tw Cen MT"/>
          <w:b/>
          <w:color w:val="365F91" w:themeColor="accent1" w:themeShade="BF"/>
          <w:szCs w:val="22"/>
        </w:rPr>
      </w:pPr>
    </w:p>
    <w:p w14:paraId="00BD5964" w14:textId="77777777" w:rsidR="00170718" w:rsidRDefault="00170718" w:rsidP="008146CB">
      <w:pPr>
        <w:spacing w:after="120"/>
        <w:contextualSpacing/>
        <w:jc w:val="both"/>
        <w:rPr>
          <w:rFonts w:ascii="Tw Cen MT" w:hAnsi="Tw Cen MT"/>
          <w:b/>
          <w:color w:val="365F91" w:themeColor="accent1" w:themeShade="BF"/>
          <w:szCs w:val="22"/>
        </w:rPr>
      </w:pPr>
    </w:p>
    <w:p w14:paraId="7B1B03FA" w14:textId="77777777" w:rsidR="008146CB" w:rsidRDefault="008146CB" w:rsidP="008146CB">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Materials</w:t>
      </w:r>
    </w:p>
    <w:p w14:paraId="567485EE" w14:textId="77777777" w:rsidR="008146CB" w:rsidRDefault="00170718" w:rsidP="00290BE6">
      <w:pPr>
        <w:spacing w:after="120"/>
        <w:contextualSpacing/>
        <w:jc w:val="both"/>
        <w:rPr>
          <w:rFonts w:ascii="Times New Roman" w:hAnsi="Times New Roman"/>
          <w:b/>
          <w:color w:val="2E74B5"/>
          <w:szCs w:val="22"/>
        </w:rPr>
      </w:pPr>
      <w:r w:rsidRPr="00826613">
        <w:rPr>
          <w:rFonts w:ascii="Times New Roman" w:hAnsi="Times New Roman"/>
          <w:b/>
          <w:noProof/>
          <w:color w:val="2E74B5"/>
          <w:szCs w:val="22"/>
          <w:lang w:eastAsia="en-US"/>
        </w:rPr>
        <w:drawing>
          <wp:anchor distT="0" distB="0" distL="114300" distR="114300" simplePos="0" relativeHeight="251662848" behindDoc="0" locked="0" layoutInCell="1" allowOverlap="1" wp14:anchorId="5D7F156B" wp14:editId="6F659AB6">
            <wp:simplePos x="0" y="0"/>
            <wp:positionH relativeFrom="column">
              <wp:posOffset>-15240</wp:posOffset>
            </wp:positionH>
            <wp:positionV relativeFrom="paragraph">
              <wp:posOffset>62865</wp:posOffset>
            </wp:positionV>
            <wp:extent cx="3444240" cy="4457700"/>
            <wp:effectExtent l="25400" t="0" r="10160" b="0"/>
            <wp:wrapSquare wrapText="bothSides"/>
            <wp:docPr id="13" name="Picture 3" descr="BAPPG_ToiletNotTrash_8x11_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PPG_ToiletNotTrash_8x11_3.pdf"/>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444240" cy="4457700"/>
                    </a:xfrm>
                    <a:prstGeom prst="rect">
                      <a:avLst/>
                    </a:prstGeom>
                  </pic:spPr>
                </pic:pic>
              </a:graphicData>
            </a:graphic>
          </wp:anchor>
        </w:drawing>
      </w:r>
    </w:p>
    <w:p w14:paraId="4F42E76F" w14:textId="77777777" w:rsidR="008146CB" w:rsidRPr="00662612" w:rsidRDefault="008146CB" w:rsidP="00290BE6">
      <w:pPr>
        <w:spacing w:after="120"/>
        <w:contextualSpacing/>
        <w:jc w:val="both"/>
        <w:rPr>
          <w:rFonts w:ascii="Times New Roman" w:hAnsi="Times New Roman"/>
          <w:b/>
          <w:i/>
          <w:sz w:val="16"/>
          <w:szCs w:val="16"/>
        </w:rPr>
      </w:pPr>
      <w:r>
        <w:rPr>
          <w:rFonts w:ascii="Times New Roman" w:hAnsi="Times New Roman"/>
          <w:b/>
          <w:color w:val="2E74B5"/>
          <w:szCs w:val="22"/>
        </w:rPr>
        <w:br w:type="textWrapping" w:clear="all"/>
      </w:r>
      <w:r>
        <w:rPr>
          <w:rFonts w:ascii="Times New Roman" w:hAnsi="Times New Roman"/>
          <w:b/>
          <w:i/>
          <w:sz w:val="16"/>
          <w:szCs w:val="16"/>
        </w:rPr>
        <w:t>Toilets Aren’t Trashcans poster for parent groups</w:t>
      </w:r>
    </w:p>
    <w:p w14:paraId="4CCAF8DF" w14:textId="77777777" w:rsidR="00AC1697" w:rsidRDefault="00AC1697" w:rsidP="00290BE6">
      <w:pPr>
        <w:spacing w:after="120"/>
        <w:contextualSpacing/>
        <w:jc w:val="both"/>
        <w:rPr>
          <w:rFonts w:ascii="Times New Roman" w:hAnsi="Times New Roman"/>
          <w:b/>
          <w:color w:val="2E74B5"/>
          <w:szCs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1908"/>
        <w:gridCol w:w="4500"/>
        <w:gridCol w:w="1530"/>
        <w:gridCol w:w="1638"/>
      </w:tblGrid>
      <w:tr w:rsidR="005D07C1" w:rsidRPr="00FE061D" w14:paraId="6A8FE71C" w14:textId="77777777">
        <w:tc>
          <w:tcPr>
            <w:tcW w:w="1908" w:type="dxa"/>
            <w:shd w:val="clear" w:color="auto" w:fill="B8CCE4" w:themeFill="accent1" w:themeFillTint="66"/>
          </w:tcPr>
          <w:p w14:paraId="21BA5F2D" w14:textId="77777777" w:rsidR="005D07C1" w:rsidRPr="00FE061D" w:rsidRDefault="005D07C1" w:rsidP="005833E2">
            <w:pPr>
              <w:spacing w:after="120"/>
              <w:contextualSpacing/>
              <w:jc w:val="center"/>
              <w:rPr>
                <w:rFonts w:ascii="Tw Cen MT" w:hAnsi="Tw Cen MT"/>
                <w:b/>
                <w:szCs w:val="22"/>
              </w:rPr>
            </w:pPr>
            <w:r w:rsidRPr="00FE061D">
              <w:rPr>
                <w:rFonts w:ascii="Tw Cen MT" w:hAnsi="Tw Cen MT"/>
                <w:b/>
                <w:szCs w:val="22"/>
              </w:rPr>
              <w:t>Project</w:t>
            </w:r>
          </w:p>
        </w:tc>
        <w:tc>
          <w:tcPr>
            <w:tcW w:w="4500" w:type="dxa"/>
            <w:shd w:val="clear" w:color="auto" w:fill="B8CCE4" w:themeFill="accent1" w:themeFillTint="66"/>
          </w:tcPr>
          <w:p w14:paraId="05E204DD" w14:textId="77777777" w:rsidR="005D07C1" w:rsidRPr="00FE061D" w:rsidRDefault="005D07C1" w:rsidP="005833E2">
            <w:pPr>
              <w:spacing w:after="120"/>
              <w:contextualSpacing/>
              <w:jc w:val="center"/>
              <w:rPr>
                <w:rFonts w:ascii="Tw Cen MT" w:hAnsi="Tw Cen MT"/>
                <w:b/>
                <w:szCs w:val="22"/>
              </w:rPr>
            </w:pPr>
            <w:r w:rsidRPr="00FE061D">
              <w:rPr>
                <w:rFonts w:ascii="Tw Cen MT" w:hAnsi="Tw Cen MT"/>
                <w:b/>
                <w:szCs w:val="22"/>
              </w:rPr>
              <w:t>Description</w:t>
            </w:r>
          </w:p>
        </w:tc>
        <w:tc>
          <w:tcPr>
            <w:tcW w:w="1530" w:type="dxa"/>
            <w:shd w:val="clear" w:color="auto" w:fill="B8CCE4" w:themeFill="accent1" w:themeFillTint="66"/>
          </w:tcPr>
          <w:p w14:paraId="4AE138A6" w14:textId="77777777" w:rsidR="005D07C1" w:rsidRPr="00FE061D" w:rsidRDefault="005D07C1" w:rsidP="005833E2">
            <w:pPr>
              <w:spacing w:after="120"/>
              <w:contextualSpacing/>
              <w:jc w:val="center"/>
              <w:rPr>
                <w:rFonts w:ascii="Tw Cen MT" w:hAnsi="Tw Cen MT"/>
                <w:b/>
                <w:szCs w:val="22"/>
              </w:rPr>
            </w:pPr>
            <w:r w:rsidRPr="00FE061D">
              <w:rPr>
                <w:rFonts w:ascii="Tw Cen MT" w:hAnsi="Tw Cen MT"/>
                <w:b/>
                <w:szCs w:val="22"/>
              </w:rPr>
              <w:t>Timeline</w:t>
            </w:r>
          </w:p>
        </w:tc>
        <w:tc>
          <w:tcPr>
            <w:tcW w:w="1638" w:type="dxa"/>
            <w:shd w:val="clear" w:color="auto" w:fill="B8CCE4" w:themeFill="accent1" w:themeFillTint="66"/>
          </w:tcPr>
          <w:p w14:paraId="3D471225" w14:textId="77777777" w:rsidR="005D07C1" w:rsidRPr="00FE061D" w:rsidRDefault="005D07C1" w:rsidP="005833E2">
            <w:pPr>
              <w:spacing w:after="120"/>
              <w:contextualSpacing/>
              <w:jc w:val="center"/>
              <w:rPr>
                <w:rFonts w:ascii="Tw Cen MT" w:hAnsi="Tw Cen MT"/>
                <w:b/>
                <w:szCs w:val="22"/>
              </w:rPr>
            </w:pPr>
            <w:r w:rsidRPr="00FE061D">
              <w:rPr>
                <w:rFonts w:ascii="Tw Cen MT" w:hAnsi="Tw Cen MT"/>
                <w:b/>
                <w:szCs w:val="22"/>
              </w:rPr>
              <w:t>Budget</w:t>
            </w:r>
          </w:p>
        </w:tc>
      </w:tr>
      <w:tr w:rsidR="005D07C1" w:rsidRPr="00FE061D" w14:paraId="4FBADDDC" w14:textId="77777777">
        <w:tc>
          <w:tcPr>
            <w:tcW w:w="1908" w:type="dxa"/>
            <w:vAlign w:val="center"/>
          </w:tcPr>
          <w:p w14:paraId="2DA21CED" w14:textId="77777777" w:rsidR="005D07C1" w:rsidRPr="00AC1697" w:rsidRDefault="005D07C1" w:rsidP="005833E2">
            <w:pPr>
              <w:spacing w:after="120"/>
              <w:contextualSpacing/>
              <w:jc w:val="center"/>
              <w:rPr>
                <w:rFonts w:ascii="Times New Roman" w:hAnsi="Times New Roman"/>
                <w:color w:val="FF0000"/>
                <w:szCs w:val="22"/>
              </w:rPr>
            </w:pPr>
            <w:r w:rsidRPr="00AC1697">
              <w:rPr>
                <w:rFonts w:ascii="Times New Roman" w:hAnsi="Times New Roman"/>
                <w:szCs w:val="22"/>
              </w:rPr>
              <w:t>Toilet’s Aren’t Trashcans</w:t>
            </w:r>
          </w:p>
        </w:tc>
        <w:tc>
          <w:tcPr>
            <w:tcW w:w="4500" w:type="dxa"/>
            <w:vAlign w:val="center"/>
          </w:tcPr>
          <w:p w14:paraId="3F3C7E53" w14:textId="47631C45" w:rsidR="005D07C1" w:rsidRPr="00AC1697" w:rsidRDefault="005D07C1" w:rsidP="005833E2">
            <w:pPr>
              <w:spacing w:after="120"/>
              <w:rPr>
                <w:rFonts w:ascii="Times New Roman" w:hAnsi="Times New Roman"/>
                <w:color w:val="000000"/>
                <w:szCs w:val="22"/>
              </w:rPr>
            </w:pPr>
            <w:r w:rsidRPr="00AC1697">
              <w:rPr>
                <w:rFonts w:ascii="Times New Roman" w:hAnsi="Times New Roman"/>
                <w:szCs w:val="22"/>
              </w:rPr>
              <w:t xml:space="preserve">O’Rorke </w:t>
            </w:r>
            <w:r w:rsidRPr="00AC1697">
              <w:rPr>
                <w:rFonts w:ascii="Times New Roman" w:hAnsi="Times New Roman"/>
                <w:color w:val="000000"/>
                <w:szCs w:val="22"/>
              </w:rPr>
              <w:t xml:space="preserve">developed </w:t>
            </w:r>
            <w:r w:rsidR="00533BD1">
              <w:rPr>
                <w:rFonts w:ascii="Times New Roman" w:hAnsi="Times New Roman"/>
                <w:color w:val="000000"/>
                <w:szCs w:val="22"/>
              </w:rPr>
              <w:t>m</w:t>
            </w:r>
            <w:r w:rsidR="00687488" w:rsidRPr="00AC1697">
              <w:rPr>
                <w:rFonts w:ascii="Times New Roman" w:hAnsi="Times New Roman"/>
                <w:color w:val="000000"/>
                <w:szCs w:val="22"/>
              </w:rPr>
              <w:t>obile</w:t>
            </w:r>
            <w:r w:rsidRPr="00AC1697">
              <w:rPr>
                <w:rFonts w:ascii="Times New Roman" w:hAnsi="Times New Roman"/>
                <w:color w:val="000000"/>
                <w:szCs w:val="22"/>
              </w:rPr>
              <w:t xml:space="preserve"> and</w:t>
            </w:r>
            <w:r w:rsidR="00533BD1">
              <w:rPr>
                <w:rFonts w:ascii="Times New Roman" w:hAnsi="Times New Roman"/>
                <w:color w:val="000000"/>
                <w:szCs w:val="22"/>
              </w:rPr>
              <w:t xml:space="preserve"> p</w:t>
            </w:r>
            <w:r w:rsidRPr="00AC1697">
              <w:rPr>
                <w:rFonts w:ascii="Times New Roman" w:hAnsi="Times New Roman"/>
                <w:color w:val="000000"/>
                <w:szCs w:val="22"/>
              </w:rPr>
              <w:t>rint</w:t>
            </w:r>
            <w:r w:rsidR="00687488" w:rsidRPr="00AC1697">
              <w:rPr>
                <w:rFonts w:ascii="Times New Roman" w:hAnsi="Times New Roman"/>
                <w:color w:val="000000"/>
                <w:szCs w:val="22"/>
              </w:rPr>
              <w:t xml:space="preserve"> ads designed for BAPPG’s placements with Chinook Book</w:t>
            </w:r>
          </w:p>
        </w:tc>
        <w:tc>
          <w:tcPr>
            <w:tcW w:w="1530" w:type="dxa"/>
            <w:vAlign w:val="center"/>
          </w:tcPr>
          <w:p w14:paraId="0EC701E8" w14:textId="77777777" w:rsidR="005D07C1" w:rsidRPr="00AC1697" w:rsidRDefault="005D07C1" w:rsidP="005833E2">
            <w:pPr>
              <w:spacing w:after="120"/>
              <w:contextualSpacing/>
              <w:rPr>
                <w:rFonts w:ascii="Times New Roman" w:hAnsi="Times New Roman"/>
                <w:color w:val="FF0000"/>
                <w:szCs w:val="22"/>
              </w:rPr>
            </w:pPr>
            <w:r w:rsidRPr="00AC1697">
              <w:rPr>
                <w:rFonts w:ascii="Times New Roman" w:hAnsi="Times New Roman"/>
                <w:szCs w:val="22"/>
              </w:rPr>
              <w:t>January – June 2016</w:t>
            </w:r>
          </w:p>
        </w:tc>
        <w:tc>
          <w:tcPr>
            <w:tcW w:w="1638" w:type="dxa"/>
            <w:vAlign w:val="center"/>
          </w:tcPr>
          <w:p w14:paraId="03A0ED43" w14:textId="77777777" w:rsidR="005D07C1" w:rsidRPr="00AC1697" w:rsidRDefault="005D07C1" w:rsidP="005833E2">
            <w:pPr>
              <w:spacing w:after="120"/>
              <w:contextualSpacing/>
              <w:jc w:val="center"/>
              <w:rPr>
                <w:rFonts w:ascii="Times New Roman" w:hAnsi="Times New Roman"/>
                <w:szCs w:val="22"/>
              </w:rPr>
            </w:pPr>
            <w:r w:rsidRPr="00AC1697">
              <w:rPr>
                <w:rFonts w:ascii="Times New Roman" w:hAnsi="Times New Roman"/>
                <w:szCs w:val="22"/>
              </w:rPr>
              <w:t>$3,000</w:t>
            </w:r>
          </w:p>
        </w:tc>
      </w:tr>
    </w:tbl>
    <w:p w14:paraId="4EDE1571" w14:textId="77777777" w:rsidR="00662612" w:rsidRDefault="00662612" w:rsidP="00662612">
      <w:pPr>
        <w:spacing w:after="120"/>
        <w:contextualSpacing/>
        <w:jc w:val="both"/>
        <w:rPr>
          <w:rFonts w:ascii="Tw Cen MT" w:hAnsi="Tw Cen MT"/>
          <w:b/>
          <w:color w:val="365F91" w:themeColor="accent1" w:themeShade="BF"/>
          <w:szCs w:val="22"/>
        </w:rPr>
      </w:pPr>
    </w:p>
    <w:p w14:paraId="6CEF28BD" w14:textId="77777777" w:rsidR="005D07C1" w:rsidRDefault="008146CB" w:rsidP="00662612">
      <w:pPr>
        <w:spacing w:after="120"/>
        <w:contextualSpacing/>
        <w:jc w:val="both"/>
        <w:rPr>
          <w:rFonts w:ascii="Tw Cen MT" w:hAnsi="Tw Cen MT"/>
          <w:b/>
          <w:color w:val="365F91" w:themeColor="accent1" w:themeShade="BF"/>
          <w:szCs w:val="22"/>
        </w:rPr>
      </w:pPr>
      <w:r>
        <w:rPr>
          <w:rFonts w:ascii="Tw Cen MT" w:hAnsi="Tw Cen MT"/>
          <w:b/>
          <w:color w:val="365F91" w:themeColor="accent1" w:themeShade="BF"/>
          <w:szCs w:val="22"/>
        </w:rPr>
        <w:t>Materials</w:t>
      </w:r>
    </w:p>
    <w:p w14:paraId="0BB0E1C7" w14:textId="77777777" w:rsidR="005D07C1" w:rsidRPr="005D07C1" w:rsidRDefault="00662612" w:rsidP="00491F44">
      <w:pPr>
        <w:spacing w:after="120"/>
        <w:contextualSpacing/>
        <w:jc w:val="both"/>
        <w:rPr>
          <w:rFonts w:ascii="Times New Roman" w:hAnsi="Times New Roman"/>
          <w:b/>
          <w:i/>
          <w:sz w:val="16"/>
          <w:szCs w:val="16"/>
        </w:rPr>
      </w:pPr>
      <w:r w:rsidRPr="005D07C1">
        <w:rPr>
          <w:rFonts w:ascii="Times New Roman" w:hAnsi="Times New Roman"/>
          <w:b/>
          <w:i/>
          <w:noProof/>
          <w:sz w:val="16"/>
          <w:szCs w:val="16"/>
          <w:lang w:eastAsia="en-US"/>
        </w:rPr>
        <w:drawing>
          <wp:inline distT="0" distB="0" distL="0" distR="0" wp14:anchorId="27ED2716" wp14:editId="50015148">
            <wp:extent cx="2712575" cy="1574800"/>
            <wp:effectExtent l="50800" t="25400" r="30625" b="0"/>
            <wp:docPr id="14" name="Picture 4" descr="Chinook_1302x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inook_1302x756.jpg"/>
                    <pic:cNvPicPr>
                      <a:picLocks noChangeAspect="1"/>
                    </pic:cNvPicPr>
                  </pic:nvPicPr>
                  <pic:blipFill>
                    <a:blip r:embed="rId29"/>
                    <a:stretch>
                      <a:fillRect/>
                    </a:stretch>
                  </pic:blipFill>
                  <pic:spPr>
                    <a:xfrm>
                      <a:off x="0" y="0"/>
                      <a:ext cx="2712768" cy="1574912"/>
                    </a:xfrm>
                    <a:prstGeom prst="rect">
                      <a:avLst/>
                    </a:prstGeom>
                    <a:ln>
                      <a:solidFill>
                        <a:schemeClr val="accent1">
                          <a:lumMod val="60000"/>
                          <a:lumOff val="40000"/>
                        </a:schemeClr>
                      </a:solidFill>
                    </a:ln>
                  </pic:spPr>
                </pic:pic>
              </a:graphicData>
            </a:graphic>
          </wp:inline>
        </w:drawing>
      </w:r>
    </w:p>
    <w:p w14:paraId="1BD2410C" w14:textId="77777777" w:rsidR="008146CB" w:rsidRDefault="008146CB" w:rsidP="00290BE6">
      <w:pPr>
        <w:spacing w:after="120"/>
        <w:contextualSpacing/>
        <w:jc w:val="both"/>
        <w:rPr>
          <w:rFonts w:ascii="Times New Roman" w:hAnsi="Times New Roman"/>
          <w:b/>
          <w:i/>
          <w:sz w:val="16"/>
          <w:szCs w:val="16"/>
        </w:rPr>
      </w:pPr>
      <w:r>
        <w:rPr>
          <w:rFonts w:ascii="Times New Roman" w:hAnsi="Times New Roman"/>
          <w:b/>
          <w:i/>
          <w:sz w:val="16"/>
          <w:szCs w:val="16"/>
        </w:rPr>
        <w:t>Toilets Aren’t Trashcans Mobile Chinook Book Ad</w:t>
      </w:r>
    </w:p>
    <w:p w14:paraId="6C163436" w14:textId="77777777" w:rsidR="00662612" w:rsidRDefault="00662612" w:rsidP="00290BE6">
      <w:pPr>
        <w:spacing w:after="120"/>
        <w:contextualSpacing/>
        <w:jc w:val="both"/>
        <w:rPr>
          <w:rFonts w:ascii="Times New Roman" w:hAnsi="Times New Roman"/>
          <w:b/>
          <w:i/>
          <w:sz w:val="16"/>
          <w:szCs w:val="16"/>
        </w:rPr>
      </w:pPr>
    </w:p>
    <w:p w14:paraId="2ADDE711" w14:textId="77777777" w:rsidR="00662612" w:rsidRPr="00AC1697" w:rsidRDefault="00662612" w:rsidP="00AC1697">
      <w:pPr>
        <w:rPr>
          <w:rFonts w:ascii="Times New Roman" w:hAnsi="Times New Roman"/>
          <w:sz w:val="16"/>
          <w:szCs w:val="16"/>
        </w:rPr>
      </w:pPr>
    </w:p>
    <w:p w14:paraId="1DF63CF0" w14:textId="77777777" w:rsidR="00491F44" w:rsidRDefault="008146CB" w:rsidP="00290BE6">
      <w:pPr>
        <w:spacing w:after="120"/>
        <w:contextualSpacing/>
        <w:jc w:val="both"/>
        <w:rPr>
          <w:noProof/>
          <w:lang w:eastAsia="en-US"/>
        </w:rPr>
      </w:pPr>
      <w:r w:rsidRPr="008146CB">
        <w:rPr>
          <w:rFonts w:ascii="Times New Roman" w:hAnsi="Times New Roman"/>
          <w:b/>
          <w:noProof/>
          <w:color w:val="2E74B5"/>
          <w:szCs w:val="22"/>
          <w:lang w:eastAsia="en-US"/>
        </w:rPr>
        <w:drawing>
          <wp:inline distT="0" distB="0" distL="0" distR="0" wp14:anchorId="5D980C46" wp14:editId="2D1BC075">
            <wp:extent cx="1143000" cy="3675888"/>
            <wp:effectExtent l="0" t="0" r="0" b="1270"/>
            <wp:docPr id="15" name="Picture 4" descr="BAPP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BAPPG5.png"/>
                    <pic:cNvPicPr>
                      <a:picLocks noChangeAspect="1"/>
                    </pic:cNvPicPr>
                  </pic:nvPicPr>
                  <pic:blipFill>
                    <a:blip r:embed="rId30"/>
                    <a:stretch>
                      <a:fillRect/>
                    </a:stretch>
                  </pic:blipFill>
                  <pic:spPr>
                    <a:xfrm>
                      <a:off x="0" y="0"/>
                      <a:ext cx="1143000" cy="3675888"/>
                    </a:xfrm>
                    <a:prstGeom prst="rect">
                      <a:avLst/>
                    </a:prstGeom>
                  </pic:spPr>
                </pic:pic>
              </a:graphicData>
            </a:graphic>
          </wp:inline>
        </w:drawing>
      </w:r>
      <w:r w:rsidRPr="008146CB">
        <w:rPr>
          <w:noProof/>
          <w:lang w:eastAsia="en-US"/>
        </w:rPr>
        <w:t xml:space="preserve"> </w:t>
      </w:r>
      <w:r w:rsidRPr="008146CB">
        <w:rPr>
          <w:rFonts w:ascii="Tw Cen MT" w:hAnsi="Tw Cen MT"/>
          <w:b/>
          <w:noProof/>
          <w:color w:val="365F91" w:themeColor="accent1" w:themeShade="BF"/>
          <w:szCs w:val="22"/>
          <w:lang w:eastAsia="en-US"/>
        </w:rPr>
        <w:drawing>
          <wp:inline distT="0" distB="0" distL="0" distR="0" wp14:anchorId="1CB318FB" wp14:editId="1DD20BCF">
            <wp:extent cx="1133856" cy="3675888"/>
            <wp:effectExtent l="0" t="0" r="9525" b="1270"/>
            <wp:docPr id="17" name="Picture 8" descr="BAPP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BAPPG6.png"/>
                    <pic:cNvPicPr>
                      <a:picLocks noChangeAspect="1"/>
                    </pic:cNvPicPr>
                  </pic:nvPicPr>
                  <pic:blipFill>
                    <a:blip r:embed="rId31"/>
                    <a:stretch>
                      <a:fillRect/>
                    </a:stretch>
                  </pic:blipFill>
                  <pic:spPr>
                    <a:xfrm>
                      <a:off x="0" y="0"/>
                      <a:ext cx="1133856" cy="3675888"/>
                    </a:xfrm>
                    <a:prstGeom prst="rect">
                      <a:avLst/>
                    </a:prstGeom>
                  </pic:spPr>
                </pic:pic>
              </a:graphicData>
            </a:graphic>
          </wp:inline>
        </w:drawing>
      </w:r>
    </w:p>
    <w:p w14:paraId="0A8C7ACA" w14:textId="77777777" w:rsidR="00662612" w:rsidRDefault="00662612" w:rsidP="00290BE6">
      <w:pPr>
        <w:spacing w:after="120"/>
        <w:contextualSpacing/>
        <w:jc w:val="both"/>
        <w:rPr>
          <w:rFonts w:ascii="Times New Roman" w:hAnsi="Times New Roman" w:cs="Times New Roman"/>
          <w:b/>
          <w:i/>
          <w:noProof/>
          <w:sz w:val="16"/>
          <w:szCs w:val="16"/>
          <w:lang w:eastAsia="en-US"/>
        </w:rPr>
      </w:pPr>
      <w:r>
        <w:rPr>
          <w:rFonts w:ascii="Times New Roman" w:hAnsi="Times New Roman" w:cs="Times New Roman"/>
          <w:b/>
          <w:i/>
          <w:noProof/>
          <w:sz w:val="16"/>
          <w:szCs w:val="16"/>
          <w:lang w:eastAsia="en-US"/>
        </w:rPr>
        <w:t>Toilets Aren’t Trashcans Print Chinook Book Ad</w:t>
      </w:r>
    </w:p>
    <w:p w14:paraId="4A4F4251" w14:textId="77777777" w:rsidR="00662612" w:rsidRPr="00662612" w:rsidRDefault="00662612" w:rsidP="00290BE6">
      <w:pPr>
        <w:spacing w:after="120"/>
        <w:contextualSpacing/>
        <w:jc w:val="both"/>
        <w:rPr>
          <w:rFonts w:ascii="Times New Roman" w:hAnsi="Times New Roman" w:cs="Times New Roman"/>
          <w:b/>
          <w:i/>
          <w:color w:val="365F91" w:themeColor="accent1" w:themeShade="BF"/>
          <w:sz w:val="16"/>
          <w:szCs w:val="16"/>
        </w:rPr>
      </w:pPr>
    </w:p>
    <w:p w14:paraId="5DAFFA56" w14:textId="77777777" w:rsidR="00290BE6" w:rsidRPr="00F6716F" w:rsidRDefault="00290BE6" w:rsidP="00290BE6">
      <w:pPr>
        <w:spacing w:after="120"/>
        <w:contextualSpacing/>
        <w:jc w:val="both"/>
        <w:rPr>
          <w:rFonts w:ascii="Times New Roman" w:hAnsi="Times New Roman"/>
          <w:b/>
          <w:color w:val="365F91" w:themeColor="accent1" w:themeShade="BF"/>
          <w:szCs w:val="22"/>
        </w:rPr>
      </w:pPr>
      <w:r w:rsidRPr="00F6716F">
        <w:rPr>
          <w:rFonts w:ascii="Tw Cen MT" w:hAnsi="Tw Cen MT"/>
          <w:b/>
          <w:color w:val="365F91" w:themeColor="accent1" w:themeShade="BF"/>
          <w:szCs w:val="22"/>
        </w:rPr>
        <w:t>Next Steps</w:t>
      </w:r>
    </w:p>
    <w:p w14:paraId="43239813" w14:textId="77777777" w:rsidR="00290BE6" w:rsidRPr="00FE061D" w:rsidRDefault="00290BE6" w:rsidP="00290BE6">
      <w:pPr>
        <w:spacing w:after="120"/>
        <w:contextualSpacing/>
        <w:jc w:val="both"/>
        <w:rPr>
          <w:rFonts w:ascii="Times New Roman" w:hAnsi="Times New Roman"/>
          <w:b/>
          <w:szCs w:val="22"/>
        </w:rPr>
      </w:pPr>
      <w:r w:rsidRPr="00FE061D">
        <w:rPr>
          <w:rFonts w:ascii="Times New Roman" w:hAnsi="Times New Roman"/>
          <w:szCs w:val="22"/>
        </w:rPr>
        <w:t xml:space="preserve">BAPPG will continue to include messages about trash and wipes when meeting with medical, hospice, and dental professionals and trainees.  BAPPG will also distribute collateral during professional presentations and regional outreach events and continue outreach campaigns in conjunction with National P2 Week to continue stressing “Wipes Clog Pipes!” message. </w:t>
      </w:r>
    </w:p>
    <w:p w14:paraId="478DDAC8" w14:textId="77777777" w:rsidR="00290BE6" w:rsidRPr="00FE061D" w:rsidRDefault="00290BE6" w:rsidP="00290BE6">
      <w:pPr>
        <w:spacing w:after="120"/>
        <w:contextualSpacing/>
        <w:rPr>
          <w:rFonts w:ascii="Times New Roman" w:hAnsi="Times New Roman"/>
          <w:szCs w:val="22"/>
        </w:rPr>
      </w:pPr>
    </w:p>
    <w:p w14:paraId="63BC0757" w14:textId="77777777" w:rsidR="00290BE6" w:rsidRPr="00FE061D" w:rsidRDefault="00290BE6" w:rsidP="00290BE6">
      <w:pPr>
        <w:spacing w:after="120"/>
        <w:contextualSpacing/>
        <w:rPr>
          <w:rFonts w:ascii="Times New Roman" w:hAnsi="Times New Roman"/>
        </w:rPr>
      </w:pPr>
      <w:r w:rsidRPr="00F6716F">
        <w:rPr>
          <w:rFonts w:ascii="Tw Cen MT" w:hAnsi="Tw Cen MT"/>
          <w:b/>
          <w:caps/>
          <w:color w:val="365F91" w:themeColor="accent1" w:themeShade="BF"/>
          <w:szCs w:val="22"/>
        </w:rPr>
        <w:t>Next Meeting Date:</w:t>
      </w:r>
      <w:r w:rsidRPr="00FE061D">
        <w:rPr>
          <w:rFonts w:ascii="Times New Roman" w:hAnsi="Times New Roman"/>
          <w:b/>
          <w:color w:val="365F91" w:themeColor="accent1" w:themeShade="BF"/>
          <w:szCs w:val="22"/>
        </w:rPr>
        <w:t xml:space="preserve"> </w:t>
      </w:r>
      <w:r w:rsidR="00AC1697">
        <w:rPr>
          <w:rFonts w:ascii="Times New Roman" w:hAnsi="Times New Roman"/>
        </w:rPr>
        <w:t>10/05</w:t>
      </w:r>
      <w:r w:rsidRPr="00FE061D">
        <w:rPr>
          <w:rFonts w:ascii="Times New Roman" w:hAnsi="Times New Roman"/>
        </w:rPr>
        <w:t>/2016</w:t>
      </w:r>
    </w:p>
    <w:p w14:paraId="3F72861F" w14:textId="77777777" w:rsidR="00290BE6" w:rsidRPr="00FE061D" w:rsidRDefault="00290BE6" w:rsidP="00290BE6">
      <w:pPr>
        <w:spacing w:after="120"/>
        <w:contextualSpacing/>
        <w:rPr>
          <w:rFonts w:ascii="Times New Roman" w:hAnsi="Times New Roman"/>
          <w:szCs w:val="22"/>
        </w:rPr>
      </w:pPr>
    </w:p>
    <w:p w14:paraId="623023D4" w14:textId="7DD79D5E" w:rsidR="00AD581A" w:rsidRDefault="00290BE6" w:rsidP="00826613">
      <w:pPr>
        <w:spacing w:after="120"/>
        <w:contextualSpacing/>
      </w:pPr>
      <w:r w:rsidRPr="00F6716F">
        <w:rPr>
          <w:rFonts w:ascii="Tw Cen MT" w:hAnsi="Tw Cen MT"/>
          <w:b/>
          <w:caps/>
          <w:color w:val="365F91" w:themeColor="accent1" w:themeShade="BF"/>
          <w:szCs w:val="22"/>
        </w:rPr>
        <w:t>Next Report to be Delivered:</w:t>
      </w:r>
      <w:r w:rsidR="005D07C1">
        <w:rPr>
          <w:rFonts w:ascii="Times New Roman" w:hAnsi="Times New Roman"/>
          <w:szCs w:val="22"/>
        </w:rPr>
        <w:t xml:space="preserve"> Mid</w:t>
      </w:r>
      <w:r w:rsidR="00533BD1">
        <w:rPr>
          <w:rFonts w:ascii="Times New Roman" w:hAnsi="Times New Roman"/>
          <w:szCs w:val="22"/>
        </w:rPr>
        <w:t>-</w:t>
      </w:r>
      <w:r w:rsidR="005D07C1">
        <w:rPr>
          <w:rFonts w:ascii="Times New Roman" w:hAnsi="Times New Roman"/>
          <w:szCs w:val="22"/>
        </w:rPr>
        <w:t>January 2017</w:t>
      </w:r>
    </w:p>
    <w:sectPr w:rsidR="00AD581A" w:rsidSect="005B6A21">
      <w:headerReference w:type="default" r:id="rId32"/>
      <w:footerReference w:type="even" r:id="rId33"/>
      <w:footerReference w:type="default" r:id="rId34"/>
      <w:pgSz w:w="12240" w:h="15840"/>
      <w:pgMar w:top="1440" w:right="1440" w:bottom="1296" w:left="1440"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81E0D" w14:textId="77777777" w:rsidR="003C7588" w:rsidRDefault="003C7588" w:rsidP="00A8654D">
      <w:r>
        <w:separator/>
      </w:r>
    </w:p>
  </w:endnote>
  <w:endnote w:type="continuationSeparator" w:id="0">
    <w:p w14:paraId="0B1BF70B" w14:textId="77777777" w:rsidR="003C7588" w:rsidRDefault="003C7588" w:rsidP="00A8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16EDD" w14:textId="77777777" w:rsidR="00D04622" w:rsidRDefault="00D04622" w:rsidP="005B6A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16BE78" w14:textId="77777777" w:rsidR="00D04622" w:rsidRDefault="00D04622" w:rsidP="005B6A2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41189" w14:textId="77777777" w:rsidR="00D04622" w:rsidRPr="00A304D9" w:rsidRDefault="00D04622" w:rsidP="005B6A21">
    <w:pPr>
      <w:pStyle w:val="Footer"/>
      <w:framePr w:wrap="around" w:vAnchor="text" w:hAnchor="margin" w:xAlign="right" w:y="1"/>
      <w:rPr>
        <w:rStyle w:val="PageNumber"/>
      </w:rPr>
    </w:pPr>
    <w:r w:rsidRPr="00A304D9">
      <w:rPr>
        <w:rStyle w:val="PageNumber"/>
        <w:rFonts w:ascii="Tw Cen MT" w:hAnsi="Tw Cen MT"/>
        <w:sz w:val="22"/>
      </w:rPr>
      <w:fldChar w:fldCharType="begin"/>
    </w:r>
    <w:r w:rsidRPr="00A304D9">
      <w:rPr>
        <w:rStyle w:val="PageNumber"/>
        <w:rFonts w:ascii="Tw Cen MT" w:hAnsi="Tw Cen MT"/>
        <w:sz w:val="22"/>
      </w:rPr>
      <w:instrText xml:space="preserve">PAGE  </w:instrText>
    </w:r>
    <w:r w:rsidRPr="00A304D9">
      <w:rPr>
        <w:rStyle w:val="PageNumber"/>
        <w:rFonts w:ascii="Tw Cen MT" w:hAnsi="Tw Cen MT"/>
        <w:sz w:val="22"/>
      </w:rPr>
      <w:fldChar w:fldCharType="separate"/>
    </w:r>
    <w:r w:rsidR="00826613">
      <w:rPr>
        <w:rStyle w:val="PageNumber"/>
        <w:rFonts w:ascii="Tw Cen MT" w:hAnsi="Tw Cen MT"/>
        <w:noProof/>
        <w:sz w:val="22"/>
      </w:rPr>
      <w:t>15</w:t>
    </w:r>
    <w:r w:rsidRPr="00A304D9">
      <w:rPr>
        <w:rStyle w:val="PageNumber"/>
        <w:rFonts w:ascii="Tw Cen MT" w:hAnsi="Tw Cen MT"/>
        <w:sz w:val="22"/>
      </w:rPr>
      <w:fldChar w:fldCharType="end"/>
    </w:r>
  </w:p>
  <w:p w14:paraId="4C71A144" w14:textId="77777777" w:rsidR="00D04622" w:rsidRPr="00A304D9" w:rsidRDefault="00D04622" w:rsidP="005B6A21">
    <w:pPr>
      <w:pStyle w:val="Footer"/>
      <w:ind w:right="360"/>
      <w:rPr>
        <w:rFonts w:ascii="Tw Cen MT" w:hAnsi="Tw Cen MT"/>
        <w:sz w:val="22"/>
      </w:rPr>
    </w:pPr>
    <w:r w:rsidRPr="00A304D9">
      <w:rPr>
        <w:rFonts w:ascii="Tw Cen MT" w:hAnsi="Tw Cen MT"/>
        <w:sz w:val="22"/>
      </w:rPr>
      <w:t>BAPPG Committee Report</w:t>
    </w:r>
  </w:p>
  <w:p w14:paraId="3E448824" w14:textId="77777777" w:rsidR="00D04622" w:rsidRPr="00A304D9" w:rsidRDefault="00D04622" w:rsidP="005B6A21">
    <w:pPr>
      <w:pStyle w:val="Footer"/>
      <w:ind w:right="360"/>
      <w:rPr>
        <w:rFonts w:ascii="Tw Cen MT" w:hAnsi="Tw Cen MT"/>
        <w:sz w:val="22"/>
      </w:rPr>
    </w:pPr>
    <w:r>
      <w:rPr>
        <w:rFonts w:ascii="Tw Cen MT" w:hAnsi="Tw Cen MT"/>
        <w:sz w:val="22"/>
      </w:rPr>
      <w:t>8/17</w:t>
    </w:r>
    <w:r w:rsidRPr="00A304D9">
      <w:rPr>
        <w:rFonts w:ascii="Tw Cen MT" w:hAnsi="Tw Cen MT"/>
        <w:sz w:val="22"/>
      </w:rPr>
      <w:t>/2016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8E82D" w14:textId="77777777" w:rsidR="003C7588" w:rsidRDefault="003C7588" w:rsidP="00A8654D">
      <w:r>
        <w:separator/>
      </w:r>
    </w:p>
  </w:footnote>
  <w:footnote w:type="continuationSeparator" w:id="0">
    <w:p w14:paraId="13CCDF61" w14:textId="77777777" w:rsidR="003C7588" w:rsidRDefault="003C7588" w:rsidP="00A865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416E" w14:textId="77777777" w:rsidR="00D04622" w:rsidRDefault="00D04622">
    <w:pPr>
      <w:pStyle w:val="Header"/>
      <w:rPr>
        <w:rFonts w:ascii="Arial" w:hAnsi="Arial"/>
      </w:rPr>
    </w:pPr>
    <w:r>
      <w:rPr>
        <w:rFonts w:ascii="Arial" w:hAnsi="Arial"/>
      </w:rPr>
      <w:tab/>
    </w:r>
    <w:r>
      <w:rPr>
        <w:rFonts w:ascii="Arial" w:hAnsi="Arial"/>
      </w:rPr>
      <w:tab/>
    </w:r>
    <w:r>
      <w:rPr>
        <w:rFonts w:ascii="Arial" w:hAnsi="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1400"/>
    <w:multiLevelType w:val="hybridMultilevel"/>
    <w:tmpl w:val="ED183840"/>
    <w:lvl w:ilvl="0" w:tplc="3AF4FF82">
      <w:start w:val="1"/>
      <w:numFmt w:val="bullet"/>
      <w:lvlText w:val=""/>
      <w:lvlJc w:val="left"/>
      <w:pPr>
        <w:tabs>
          <w:tab w:val="num" w:pos="720"/>
        </w:tabs>
        <w:ind w:left="720" w:hanging="360"/>
      </w:pPr>
      <w:rPr>
        <w:rFonts w:ascii="Wingdings" w:hAnsi="Wingdings" w:hint="default"/>
      </w:rPr>
    </w:lvl>
    <w:lvl w:ilvl="1" w:tplc="BCF0EC08" w:tentative="1">
      <w:start w:val="1"/>
      <w:numFmt w:val="bullet"/>
      <w:lvlText w:val=""/>
      <w:lvlJc w:val="left"/>
      <w:pPr>
        <w:tabs>
          <w:tab w:val="num" w:pos="1440"/>
        </w:tabs>
        <w:ind w:left="1440" w:hanging="360"/>
      </w:pPr>
      <w:rPr>
        <w:rFonts w:ascii="Wingdings" w:hAnsi="Wingdings" w:hint="default"/>
      </w:rPr>
    </w:lvl>
    <w:lvl w:ilvl="2" w:tplc="A7C6EB3A" w:tentative="1">
      <w:start w:val="1"/>
      <w:numFmt w:val="bullet"/>
      <w:lvlText w:val=""/>
      <w:lvlJc w:val="left"/>
      <w:pPr>
        <w:tabs>
          <w:tab w:val="num" w:pos="2160"/>
        </w:tabs>
        <w:ind w:left="2160" w:hanging="360"/>
      </w:pPr>
      <w:rPr>
        <w:rFonts w:ascii="Wingdings" w:hAnsi="Wingdings" w:hint="default"/>
      </w:rPr>
    </w:lvl>
    <w:lvl w:ilvl="3" w:tplc="C574967C" w:tentative="1">
      <w:start w:val="1"/>
      <w:numFmt w:val="bullet"/>
      <w:lvlText w:val=""/>
      <w:lvlJc w:val="left"/>
      <w:pPr>
        <w:tabs>
          <w:tab w:val="num" w:pos="2880"/>
        </w:tabs>
        <w:ind w:left="2880" w:hanging="360"/>
      </w:pPr>
      <w:rPr>
        <w:rFonts w:ascii="Wingdings" w:hAnsi="Wingdings" w:hint="default"/>
      </w:rPr>
    </w:lvl>
    <w:lvl w:ilvl="4" w:tplc="8B861894" w:tentative="1">
      <w:start w:val="1"/>
      <w:numFmt w:val="bullet"/>
      <w:lvlText w:val=""/>
      <w:lvlJc w:val="left"/>
      <w:pPr>
        <w:tabs>
          <w:tab w:val="num" w:pos="3600"/>
        </w:tabs>
        <w:ind w:left="3600" w:hanging="360"/>
      </w:pPr>
      <w:rPr>
        <w:rFonts w:ascii="Wingdings" w:hAnsi="Wingdings" w:hint="default"/>
      </w:rPr>
    </w:lvl>
    <w:lvl w:ilvl="5" w:tplc="619ACC7E" w:tentative="1">
      <w:start w:val="1"/>
      <w:numFmt w:val="bullet"/>
      <w:lvlText w:val=""/>
      <w:lvlJc w:val="left"/>
      <w:pPr>
        <w:tabs>
          <w:tab w:val="num" w:pos="4320"/>
        </w:tabs>
        <w:ind w:left="4320" w:hanging="360"/>
      </w:pPr>
      <w:rPr>
        <w:rFonts w:ascii="Wingdings" w:hAnsi="Wingdings" w:hint="default"/>
      </w:rPr>
    </w:lvl>
    <w:lvl w:ilvl="6" w:tplc="B5A0569E" w:tentative="1">
      <w:start w:val="1"/>
      <w:numFmt w:val="bullet"/>
      <w:lvlText w:val=""/>
      <w:lvlJc w:val="left"/>
      <w:pPr>
        <w:tabs>
          <w:tab w:val="num" w:pos="5040"/>
        </w:tabs>
        <w:ind w:left="5040" w:hanging="360"/>
      </w:pPr>
      <w:rPr>
        <w:rFonts w:ascii="Wingdings" w:hAnsi="Wingdings" w:hint="default"/>
      </w:rPr>
    </w:lvl>
    <w:lvl w:ilvl="7" w:tplc="519435AC" w:tentative="1">
      <w:start w:val="1"/>
      <w:numFmt w:val="bullet"/>
      <w:lvlText w:val=""/>
      <w:lvlJc w:val="left"/>
      <w:pPr>
        <w:tabs>
          <w:tab w:val="num" w:pos="5760"/>
        </w:tabs>
        <w:ind w:left="5760" w:hanging="360"/>
      </w:pPr>
      <w:rPr>
        <w:rFonts w:ascii="Wingdings" w:hAnsi="Wingdings" w:hint="default"/>
      </w:rPr>
    </w:lvl>
    <w:lvl w:ilvl="8" w:tplc="86142D5C" w:tentative="1">
      <w:start w:val="1"/>
      <w:numFmt w:val="bullet"/>
      <w:lvlText w:val=""/>
      <w:lvlJc w:val="left"/>
      <w:pPr>
        <w:tabs>
          <w:tab w:val="num" w:pos="6480"/>
        </w:tabs>
        <w:ind w:left="6480" w:hanging="360"/>
      </w:pPr>
      <w:rPr>
        <w:rFonts w:ascii="Wingdings" w:hAnsi="Wingdings" w:hint="default"/>
      </w:rPr>
    </w:lvl>
  </w:abstractNum>
  <w:abstractNum w:abstractNumId="1">
    <w:nsid w:val="036D2292"/>
    <w:multiLevelType w:val="hybridMultilevel"/>
    <w:tmpl w:val="0B7CEB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Symbol"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Symbol" w:hint="default"/>
      </w:rPr>
    </w:lvl>
    <w:lvl w:ilvl="8" w:tplc="04090005">
      <w:start w:val="1"/>
      <w:numFmt w:val="bullet"/>
      <w:lvlText w:val=""/>
      <w:lvlJc w:val="left"/>
      <w:pPr>
        <w:ind w:left="7200" w:hanging="360"/>
      </w:pPr>
      <w:rPr>
        <w:rFonts w:ascii="Wingdings" w:hAnsi="Wingdings" w:hint="default"/>
      </w:rPr>
    </w:lvl>
  </w:abstractNum>
  <w:abstractNum w:abstractNumId="2">
    <w:nsid w:val="04F3086C"/>
    <w:multiLevelType w:val="hybridMultilevel"/>
    <w:tmpl w:val="1CDC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25FBD"/>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74E6B"/>
    <w:multiLevelType w:val="hybridMultilevel"/>
    <w:tmpl w:val="4EEC31B6"/>
    <w:lvl w:ilvl="0" w:tplc="80441DDC">
      <w:start w:val="1"/>
      <w:numFmt w:val="bullet"/>
      <w:lvlText w:val=""/>
      <w:lvlJc w:val="left"/>
      <w:pPr>
        <w:tabs>
          <w:tab w:val="num" w:pos="720"/>
        </w:tabs>
        <w:ind w:left="720" w:hanging="360"/>
      </w:pPr>
      <w:rPr>
        <w:rFonts w:ascii="Wingdings" w:hAnsi="Wingdings" w:hint="default"/>
      </w:rPr>
    </w:lvl>
    <w:lvl w:ilvl="1" w:tplc="C17A1176" w:tentative="1">
      <w:start w:val="1"/>
      <w:numFmt w:val="bullet"/>
      <w:lvlText w:val=""/>
      <w:lvlJc w:val="left"/>
      <w:pPr>
        <w:tabs>
          <w:tab w:val="num" w:pos="1440"/>
        </w:tabs>
        <w:ind w:left="1440" w:hanging="360"/>
      </w:pPr>
      <w:rPr>
        <w:rFonts w:ascii="Wingdings" w:hAnsi="Wingdings" w:hint="default"/>
      </w:rPr>
    </w:lvl>
    <w:lvl w:ilvl="2" w:tplc="348C502A" w:tentative="1">
      <w:start w:val="1"/>
      <w:numFmt w:val="bullet"/>
      <w:lvlText w:val=""/>
      <w:lvlJc w:val="left"/>
      <w:pPr>
        <w:tabs>
          <w:tab w:val="num" w:pos="2160"/>
        </w:tabs>
        <w:ind w:left="2160" w:hanging="360"/>
      </w:pPr>
      <w:rPr>
        <w:rFonts w:ascii="Wingdings" w:hAnsi="Wingdings" w:hint="default"/>
      </w:rPr>
    </w:lvl>
    <w:lvl w:ilvl="3" w:tplc="C34608EA" w:tentative="1">
      <w:start w:val="1"/>
      <w:numFmt w:val="bullet"/>
      <w:lvlText w:val=""/>
      <w:lvlJc w:val="left"/>
      <w:pPr>
        <w:tabs>
          <w:tab w:val="num" w:pos="2880"/>
        </w:tabs>
        <w:ind w:left="2880" w:hanging="360"/>
      </w:pPr>
      <w:rPr>
        <w:rFonts w:ascii="Wingdings" w:hAnsi="Wingdings" w:hint="default"/>
      </w:rPr>
    </w:lvl>
    <w:lvl w:ilvl="4" w:tplc="6976735E" w:tentative="1">
      <w:start w:val="1"/>
      <w:numFmt w:val="bullet"/>
      <w:lvlText w:val=""/>
      <w:lvlJc w:val="left"/>
      <w:pPr>
        <w:tabs>
          <w:tab w:val="num" w:pos="3600"/>
        </w:tabs>
        <w:ind w:left="3600" w:hanging="360"/>
      </w:pPr>
      <w:rPr>
        <w:rFonts w:ascii="Wingdings" w:hAnsi="Wingdings" w:hint="default"/>
      </w:rPr>
    </w:lvl>
    <w:lvl w:ilvl="5" w:tplc="58E49D76" w:tentative="1">
      <w:start w:val="1"/>
      <w:numFmt w:val="bullet"/>
      <w:lvlText w:val=""/>
      <w:lvlJc w:val="left"/>
      <w:pPr>
        <w:tabs>
          <w:tab w:val="num" w:pos="4320"/>
        </w:tabs>
        <w:ind w:left="4320" w:hanging="360"/>
      </w:pPr>
      <w:rPr>
        <w:rFonts w:ascii="Wingdings" w:hAnsi="Wingdings" w:hint="default"/>
      </w:rPr>
    </w:lvl>
    <w:lvl w:ilvl="6" w:tplc="5B344794" w:tentative="1">
      <w:start w:val="1"/>
      <w:numFmt w:val="bullet"/>
      <w:lvlText w:val=""/>
      <w:lvlJc w:val="left"/>
      <w:pPr>
        <w:tabs>
          <w:tab w:val="num" w:pos="5040"/>
        </w:tabs>
        <w:ind w:left="5040" w:hanging="360"/>
      </w:pPr>
      <w:rPr>
        <w:rFonts w:ascii="Wingdings" w:hAnsi="Wingdings" w:hint="default"/>
      </w:rPr>
    </w:lvl>
    <w:lvl w:ilvl="7" w:tplc="84DA1FDA" w:tentative="1">
      <w:start w:val="1"/>
      <w:numFmt w:val="bullet"/>
      <w:lvlText w:val=""/>
      <w:lvlJc w:val="left"/>
      <w:pPr>
        <w:tabs>
          <w:tab w:val="num" w:pos="5760"/>
        </w:tabs>
        <w:ind w:left="5760" w:hanging="360"/>
      </w:pPr>
      <w:rPr>
        <w:rFonts w:ascii="Wingdings" w:hAnsi="Wingdings" w:hint="default"/>
      </w:rPr>
    </w:lvl>
    <w:lvl w:ilvl="8" w:tplc="717C3472" w:tentative="1">
      <w:start w:val="1"/>
      <w:numFmt w:val="bullet"/>
      <w:lvlText w:val=""/>
      <w:lvlJc w:val="left"/>
      <w:pPr>
        <w:tabs>
          <w:tab w:val="num" w:pos="6480"/>
        </w:tabs>
        <w:ind w:left="6480" w:hanging="360"/>
      </w:pPr>
      <w:rPr>
        <w:rFonts w:ascii="Wingdings" w:hAnsi="Wingdings" w:hint="default"/>
      </w:rPr>
    </w:lvl>
  </w:abstractNum>
  <w:abstractNum w:abstractNumId="5">
    <w:nsid w:val="15201184"/>
    <w:multiLevelType w:val="hybridMultilevel"/>
    <w:tmpl w:val="6FAA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AD2612"/>
    <w:multiLevelType w:val="hybridMultilevel"/>
    <w:tmpl w:val="DD46636C"/>
    <w:lvl w:ilvl="0" w:tplc="04090001">
      <w:start w:val="1"/>
      <w:numFmt w:val="bullet"/>
      <w:lvlText w:val=""/>
      <w:lvlJc w:val="left"/>
      <w:pPr>
        <w:ind w:left="720" w:hanging="360"/>
      </w:pPr>
      <w:rPr>
        <w:rFonts w:ascii="Symbol" w:hAnsi="Symbol" w:hint="default"/>
      </w:rPr>
    </w:lvl>
    <w:lvl w:ilvl="1" w:tplc="98D216A0">
      <w:start w:val="9"/>
      <w:numFmt w:val="bullet"/>
      <w:lvlText w:val="-"/>
      <w:lvlJc w:val="left"/>
      <w:pPr>
        <w:ind w:left="1440" w:hanging="360"/>
      </w:pPr>
      <w:rPr>
        <w:rFonts w:ascii="Calibri" w:eastAsia="Times New Roman"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87C08"/>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5D256D"/>
    <w:multiLevelType w:val="hybridMultilevel"/>
    <w:tmpl w:val="05DC0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374509D"/>
    <w:multiLevelType w:val="hybridMultilevel"/>
    <w:tmpl w:val="D4AAF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286991"/>
    <w:multiLevelType w:val="hybridMultilevel"/>
    <w:tmpl w:val="4C026718"/>
    <w:lvl w:ilvl="0" w:tplc="2D4070F6">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F04EA48C" w:tentative="1">
      <w:start w:val="1"/>
      <w:numFmt w:val="bullet"/>
      <w:lvlText w:val=""/>
      <w:lvlJc w:val="left"/>
      <w:pPr>
        <w:tabs>
          <w:tab w:val="num" w:pos="2160"/>
        </w:tabs>
        <w:ind w:left="2160" w:hanging="360"/>
      </w:pPr>
      <w:rPr>
        <w:rFonts w:ascii="Wingdings" w:hAnsi="Wingdings" w:hint="default"/>
      </w:rPr>
    </w:lvl>
    <w:lvl w:ilvl="3" w:tplc="12CC9F7C" w:tentative="1">
      <w:start w:val="1"/>
      <w:numFmt w:val="bullet"/>
      <w:lvlText w:val=""/>
      <w:lvlJc w:val="left"/>
      <w:pPr>
        <w:tabs>
          <w:tab w:val="num" w:pos="2880"/>
        </w:tabs>
        <w:ind w:left="2880" w:hanging="360"/>
      </w:pPr>
      <w:rPr>
        <w:rFonts w:ascii="Wingdings" w:hAnsi="Wingdings" w:hint="default"/>
      </w:rPr>
    </w:lvl>
    <w:lvl w:ilvl="4" w:tplc="F0941696" w:tentative="1">
      <w:start w:val="1"/>
      <w:numFmt w:val="bullet"/>
      <w:lvlText w:val=""/>
      <w:lvlJc w:val="left"/>
      <w:pPr>
        <w:tabs>
          <w:tab w:val="num" w:pos="3600"/>
        </w:tabs>
        <w:ind w:left="3600" w:hanging="360"/>
      </w:pPr>
      <w:rPr>
        <w:rFonts w:ascii="Wingdings" w:hAnsi="Wingdings" w:hint="default"/>
      </w:rPr>
    </w:lvl>
    <w:lvl w:ilvl="5" w:tplc="B6D21534" w:tentative="1">
      <w:start w:val="1"/>
      <w:numFmt w:val="bullet"/>
      <w:lvlText w:val=""/>
      <w:lvlJc w:val="left"/>
      <w:pPr>
        <w:tabs>
          <w:tab w:val="num" w:pos="4320"/>
        </w:tabs>
        <w:ind w:left="4320" w:hanging="360"/>
      </w:pPr>
      <w:rPr>
        <w:rFonts w:ascii="Wingdings" w:hAnsi="Wingdings" w:hint="default"/>
      </w:rPr>
    </w:lvl>
    <w:lvl w:ilvl="6" w:tplc="C87CC730" w:tentative="1">
      <w:start w:val="1"/>
      <w:numFmt w:val="bullet"/>
      <w:lvlText w:val=""/>
      <w:lvlJc w:val="left"/>
      <w:pPr>
        <w:tabs>
          <w:tab w:val="num" w:pos="5040"/>
        </w:tabs>
        <w:ind w:left="5040" w:hanging="360"/>
      </w:pPr>
      <w:rPr>
        <w:rFonts w:ascii="Wingdings" w:hAnsi="Wingdings" w:hint="default"/>
      </w:rPr>
    </w:lvl>
    <w:lvl w:ilvl="7" w:tplc="251ACFFA" w:tentative="1">
      <w:start w:val="1"/>
      <w:numFmt w:val="bullet"/>
      <w:lvlText w:val=""/>
      <w:lvlJc w:val="left"/>
      <w:pPr>
        <w:tabs>
          <w:tab w:val="num" w:pos="5760"/>
        </w:tabs>
        <w:ind w:left="5760" w:hanging="360"/>
      </w:pPr>
      <w:rPr>
        <w:rFonts w:ascii="Wingdings" w:hAnsi="Wingdings" w:hint="default"/>
      </w:rPr>
    </w:lvl>
    <w:lvl w:ilvl="8" w:tplc="5AB67408" w:tentative="1">
      <w:start w:val="1"/>
      <w:numFmt w:val="bullet"/>
      <w:lvlText w:val=""/>
      <w:lvlJc w:val="left"/>
      <w:pPr>
        <w:tabs>
          <w:tab w:val="num" w:pos="6480"/>
        </w:tabs>
        <w:ind w:left="6480" w:hanging="360"/>
      </w:pPr>
      <w:rPr>
        <w:rFonts w:ascii="Wingdings" w:hAnsi="Wingdings" w:hint="default"/>
      </w:rPr>
    </w:lvl>
  </w:abstractNum>
  <w:abstractNum w:abstractNumId="11">
    <w:nsid w:val="29EB5ABE"/>
    <w:multiLevelType w:val="hybridMultilevel"/>
    <w:tmpl w:val="F62A4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547985"/>
    <w:multiLevelType w:val="hybridMultilevel"/>
    <w:tmpl w:val="5B006FA6"/>
    <w:lvl w:ilvl="0" w:tplc="993643E8">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DB2A1F"/>
    <w:multiLevelType w:val="hybridMultilevel"/>
    <w:tmpl w:val="1D22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3348B2"/>
    <w:multiLevelType w:val="hybridMultilevel"/>
    <w:tmpl w:val="300CB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FA7615"/>
    <w:multiLevelType w:val="hybridMultilevel"/>
    <w:tmpl w:val="A13AB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7A19D3"/>
    <w:multiLevelType w:val="hybridMultilevel"/>
    <w:tmpl w:val="FC26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3C5495"/>
    <w:multiLevelType w:val="hybridMultilevel"/>
    <w:tmpl w:val="499C5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C4B2CD2"/>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103ED"/>
    <w:multiLevelType w:val="hybridMultilevel"/>
    <w:tmpl w:val="FC26E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E10A05"/>
    <w:multiLevelType w:val="hybridMultilevel"/>
    <w:tmpl w:val="2090B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7EB2209"/>
    <w:multiLevelType w:val="hybridMultilevel"/>
    <w:tmpl w:val="E550D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BC7032"/>
    <w:multiLevelType w:val="hybridMultilevel"/>
    <w:tmpl w:val="F6A0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7D3255"/>
    <w:multiLevelType w:val="hybridMultilevel"/>
    <w:tmpl w:val="06DA1A04"/>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Symbol" w:hint="default"/>
      </w:rPr>
    </w:lvl>
    <w:lvl w:ilvl="2" w:tplc="04090005">
      <w:start w:val="1"/>
      <w:numFmt w:val="bullet"/>
      <w:lvlText w:val=""/>
      <w:lvlJc w:val="left"/>
      <w:pPr>
        <w:ind w:left="2894" w:hanging="360"/>
      </w:pPr>
      <w:rPr>
        <w:rFonts w:ascii="Wingdings" w:hAnsi="Wingdings" w:hint="default"/>
      </w:rPr>
    </w:lvl>
    <w:lvl w:ilvl="3" w:tplc="04090001">
      <w:start w:val="1"/>
      <w:numFmt w:val="bullet"/>
      <w:lvlText w:val=""/>
      <w:lvlJc w:val="left"/>
      <w:pPr>
        <w:ind w:left="3614" w:hanging="360"/>
      </w:pPr>
      <w:rPr>
        <w:rFonts w:ascii="Symbol" w:hAnsi="Symbol" w:hint="default"/>
      </w:rPr>
    </w:lvl>
    <w:lvl w:ilvl="4" w:tplc="04090003">
      <w:start w:val="1"/>
      <w:numFmt w:val="bullet"/>
      <w:lvlText w:val="o"/>
      <w:lvlJc w:val="left"/>
      <w:pPr>
        <w:ind w:left="4334" w:hanging="360"/>
      </w:pPr>
      <w:rPr>
        <w:rFonts w:ascii="Courier New" w:hAnsi="Courier New" w:cs="Symbol" w:hint="default"/>
      </w:rPr>
    </w:lvl>
    <w:lvl w:ilvl="5" w:tplc="04090005">
      <w:start w:val="1"/>
      <w:numFmt w:val="bullet"/>
      <w:lvlText w:val=""/>
      <w:lvlJc w:val="left"/>
      <w:pPr>
        <w:ind w:left="5054" w:hanging="360"/>
      </w:pPr>
      <w:rPr>
        <w:rFonts w:ascii="Wingdings" w:hAnsi="Wingdings" w:hint="default"/>
      </w:rPr>
    </w:lvl>
    <w:lvl w:ilvl="6" w:tplc="04090001">
      <w:start w:val="1"/>
      <w:numFmt w:val="bullet"/>
      <w:lvlText w:val=""/>
      <w:lvlJc w:val="left"/>
      <w:pPr>
        <w:ind w:left="5774" w:hanging="360"/>
      </w:pPr>
      <w:rPr>
        <w:rFonts w:ascii="Symbol" w:hAnsi="Symbol" w:hint="default"/>
      </w:rPr>
    </w:lvl>
    <w:lvl w:ilvl="7" w:tplc="04090003">
      <w:start w:val="1"/>
      <w:numFmt w:val="bullet"/>
      <w:lvlText w:val="o"/>
      <w:lvlJc w:val="left"/>
      <w:pPr>
        <w:ind w:left="6494" w:hanging="360"/>
      </w:pPr>
      <w:rPr>
        <w:rFonts w:ascii="Courier New" w:hAnsi="Courier New" w:cs="Symbol" w:hint="default"/>
      </w:rPr>
    </w:lvl>
    <w:lvl w:ilvl="8" w:tplc="04090005">
      <w:start w:val="1"/>
      <w:numFmt w:val="bullet"/>
      <w:lvlText w:val=""/>
      <w:lvlJc w:val="left"/>
      <w:pPr>
        <w:ind w:left="7214" w:hanging="360"/>
      </w:pPr>
      <w:rPr>
        <w:rFonts w:ascii="Wingdings" w:hAnsi="Wingdings" w:hint="default"/>
      </w:rPr>
    </w:lvl>
  </w:abstractNum>
  <w:abstractNum w:abstractNumId="24">
    <w:nsid w:val="613F6B0B"/>
    <w:multiLevelType w:val="hybridMultilevel"/>
    <w:tmpl w:val="89A291FE"/>
    <w:lvl w:ilvl="0" w:tplc="5E44D0CA">
      <w:start w:val="1"/>
      <w:numFmt w:val="bullet"/>
      <w:lvlText w:val=""/>
      <w:lvlJc w:val="left"/>
      <w:pPr>
        <w:tabs>
          <w:tab w:val="num" w:pos="720"/>
        </w:tabs>
        <w:ind w:left="720" w:hanging="360"/>
      </w:pPr>
      <w:rPr>
        <w:rFonts w:ascii="Wingdings" w:hAnsi="Wingdings" w:hint="default"/>
      </w:rPr>
    </w:lvl>
    <w:lvl w:ilvl="1" w:tplc="62FAA960">
      <w:numFmt w:val="bullet"/>
      <w:lvlText w:val=""/>
      <w:lvlJc w:val="left"/>
      <w:pPr>
        <w:tabs>
          <w:tab w:val="num" w:pos="1440"/>
        </w:tabs>
        <w:ind w:left="1440" w:hanging="360"/>
      </w:pPr>
      <w:rPr>
        <w:rFonts w:ascii="Wingdings 2" w:hAnsi="Wingdings 2" w:hint="default"/>
      </w:rPr>
    </w:lvl>
    <w:lvl w:ilvl="2" w:tplc="3F4CD4F6" w:tentative="1">
      <w:start w:val="1"/>
      <w:numFmt w:val="bullet"/>
      <w:lvlText w:val=""/>
      <w:lvlJc w:val="left"/>
      <w:pPr>
        <w:tabs>
          <w:tab w:val="num" w:pos="2160"/>
        </w:tabs>
        <w:ind w:left="2160" w:hanging="360"/>
      </w:pPr>
      <w:rPr>
        <w:rFonts w:ascii="Wingdings" w:hAnsi="Wingdings" w:hint="default"/>
      </w:rPr>
    </w:lvl>
    <w:lvl w:ilvl="3" w:tplc="73F648DE" w:tentative="1">
      <w:start w:val="1"/>
      <w:numFmt w:val="bullet"/>
      <w:lvlText w:val=""/>
      <w:lvlJc w:val="left"/>
      <w:pPr>
        <w:tabs>
          <w:tab w:val="num" w:pos="2880"/>
        </w:tabs>
        <w:ind w:left="2880" w:hanging="360"/>
      </w:pPr>
      <w:rPr>
        <w:rFonts w:ascii="Wingdings" w:hAnsi="Wingdings" w:hint="default"/>
      </w:rPr>
    </w:lvl>
    <w:lvl w:ilvl="4" w:tplc="C4F21208" w:tentative="1">
      <w:start w:val="1"/>
      <w:numFmt w:val="bullet"/>
      <w:lvlText w:val=""/>
      <w:lvlJc w:val="left"/>
      <w:pPr>
        <w:tabs>
          <w:tab w:val="num" w:pos="3600"/>
        </w:tabs>
        <w:ind w:left="3600" w:hanging="360"/>
      </w:pPr>
      <w:rPr>
        <w:rFonts w:ascii="Wingdings" w:hAnsi="Wingdings" w:hint="default"/>
      </w:rPr>
    </w:lvl>
    <w:lvl w:ilvl="5" w:tplc="30E04CE2" w:tentative="1">
      <w:start w:val="1"/>
      <w:numFmt w:val="bullet"/>
      <w:lvlText w:val=""/>
      <w:lvlJc w:val="left"/>
      <w:pPr>
        <w:tabs>
          <w:tab w:val="num" w:pos="4320"/>
        </w:tabs>
        <w:ind w:left="4320" w:hanging="360"/>
      </w:pPr>
      <w:rPr>
        <w:rFonts w:ascii="Wingdings" w:hAnsi="Wingdings" w:hint="default"/>
      </w:rPr>
    </w:lvl>
    <w:lvl w:ilvl="6" w:tplc="F15AD318" w:tentative="1">
      <w:start w:val="1"/>
      <w:numFmt w:val="bullet"/>
      <w:lvlText w:val=""/>
      <w:lvlJc w:val="left"/>
      <w:pPr>
        <w:tabs>
          <w:tab w:val="num" w:pos="5040"/>
        </w:tabs>
        <w:ind w:left="5040" w:hanging="360"/>
      </w:pPr>
      <w:rPr>
        <w:rFonts w:ascii="Wingdings" w:hAnsi="Wingdings" w:hint="default"/>
      </w:rPr>
    </w:lvl>
    <w:lvl w:ilvl="7" w:tplc="B6FA163C" w:tentative="1">
      <w:start w:val="1"/>
      <w:numFmt w:val="bullet"/>
      <w:lvlText w:val=""/>
      <w:lvlJc w:val="left"/>
      <w:pPr>
        <w:tabs>
          <w:tab w:val="num" w:pos="5760"/>
        </w:tabs>
        <w:ind w:left="5760" w:hanging="360"/>
      </w:pPr>
      <w:rPr>
        <w:rFonts w:ascii="Wingdings" w:hAnsi="Wingdings" w:hint="default"/>
      </w:rPr>
    </w:lvl>
    <w:lvl w:ilvl="8" w:tplc="4E1AD216" w:tentative="1">
      <w:start w:val="1"/>
      <w:numFmt w:val="bullet"/>
      <w:lvlText w:val=""/>
      <w:lvlJc w:val="left"/>
      <w:pPr>
        <w:tabs>
          <w:tab w:val="num" w:pos="6480"/>
        </w:tabs>
        <w:ind w:left="6480" w:hanging="360"/>
      </w:pPr>
      <w:rPr>
        <w:rFonts w:ascii="Wingdings" w:hAnsi="Wingdings" w:hint="default"/>
      </w:rPr>
    </w:lvl>
  </w:abstractNum>
  <w:abstractNum w:abstractNumId="25">
    <w:nsid w:val="62BB6412"/>
    <w:multiLevelType w:val="hybridMultilevel"/>
    <w:tmpl w:val="882A3950"/>
    <w:lvl w:ilvl="0" w:tplc="2D4070F6">
      <w:start w:val="1"/>
      <w:numFmt w:val="bullet"/>
      <w:lvlText w:val=""/>
      <w:lvlJc w:val="left"/>
      <w:pPr>
        <w:tabs>
          <w:tab w:val="num" w:pos="720"/>
        </w:tabs>
        <w:ind w:left="720" w:hanging="360"/>
      </w:pPr>
      <w:rPr>
        <w:rFonts w:ascii="Wingdings" w:hAnsi="Wingdings" w:hint="default"/>
      </w:rPr>
    </w:lvl>
    <w:lvl w:ilvl="1" w:tplc="29B8D8B4">
      <w:numFmt w:val="bullet"/>
      <w:lvlText w:val=""/>
      <w:lvlJc w:val="left"/>
      <w:pPr>
        <w:tabs>
          <w:tab w:val="num" w:pos="1440"/>
        </w:tabs>
        <w:ind w:left="1440" w:hanging="360"/>
      </w:pPr>
      <w:rPr>
        <w:rFonts w:ascii="Wingdings 2" w:hAnsi="Wingdings 2" w:hint="default"/>
      </w:rPr>
    </w:lvl>
    <w:lvl w:ilvl="2" w:tplc="F04EA48C" w:tentative="1">
      <w:start w:val="1"/>
      <w:numFmt w:val="bullet"/>
      <w:lvlText w:val=""/>
      <w:lvlJc w:val="left"/>
      <w:pPr>
        <w:tabs>
          <w:tab w:val="num" w:pos="2160"/>
        </w:tabs>
        <w:ind w:left="2160" w:hanging="360"/>
      </w:pPr>
      <w:rPr>
        <w:rFonts w:ascii="Wingdings" w:hAnsi="Wingdings" w:hint="default"/>
      </w:rPr>
    </w:lvl>
    <w:lvl w:ilvl="3" w:tplc="12CC9F7C" w:tentative="1">
      <w:start w:val="1"/>
      <w:numFmt w:val="bullet"/>
      <w:lvlText w:val=""/>
      <w:lvlJc w:val="left"/>
      <w:pPr>
        <w:tabs>
          <w:tab w:val="num" w:pos="2880"/>
        </w:tabs>
        <w:ind w:left="2880" w:hanging="360"/>
      </w:pPr>
      <w:rPr>
        <w:rFonts w:ascii="Wingdings" w:hAnsi="Wingdings" w:hint="default"/>
      </w:rPr>
    </w:lvl>
    <w:lvl w:ilvl="4" w:tplc="F0941696" w:tentative="1">
      <w:start w:val="1"/>
      <w:numFmt w:val="bullet"/>
      <w:lvlText w:val=""/>
      <w:lvlJc w:val="left"/>
      <w:pPr>
        <w:tabs>
          <w:tab w:val="num" w:pos="3600"/>
        </w:tabs>
        <w:ind w:left="3600" w:hanging="360"/>
      </w:pPr>
      <w:rPr>
        <w:rFonts w:ascii="Wingdings" w:hAnsi="Wingdings" w:hint="default"/>
      </w:rPr>
    </w:lvl>
    <w:lvl w:ilvl="5" w:tplc="B6D21534" w:tentative="1">
      <w:start w:val="1"/>
      <w:numFmt w:val="bullet"/>
      <w:lvlText w:val=""/>
      <w:lvlJc w:val="left"/>
      <w:pPr>
        <w:tabs>
          <w:tab w:val="num" w:pos="4320"/>
        </w:tabs>
        <w:ind w:left="4320" w:hanging="360"/>
      </w:pPr>
      <w:rPr>
        <w:rFonts w:ascii="Wingdings" w:hAnsi="Wingdings" w:hint="default"/>
      </w:rPr>
    </w:lvl>
    <w:lvl w:ilvl="6" w:tplc="C87CC730" w:tentative="1">
      <w:start w:val="1"/>
      <w:numFmt w:val="bullet"/>
      <w:lvlText w:val=""/>
      <w:lvlJc w:val="left"/>
      <w:pPr>
        <w:tabs>
          <w:tab w:val="num" w:pos="5040"/>
        </w:tabs>
        <w:ind w:left="5040" w:hanging="360"/>
      </w:pPr>
      <w:rPr>
        <w:rFonts w:ascii="Wingdings" w:hAnsi="Wingdings" w:hint="default"/>
      </w:rPr>
    </w:lvl>
    <w:lvl w:ilvl="7" w:tplc="251ACFFA" w:tentative="1">
      <w:start w:val="1"/>
      <w:numFmt w:val="bullet"/>
      <w:lvlText w:val=""/>
      <w:lvlJc w:val="left"/>
      <w:pPr>
        <w:tabs>
          <w:tab w:val="num" w:pos="5760"/>
        </w:tabs>
        <w:ind w:left="5760" w:hanging="360"/>
      </w:pPr>
      <w:rPr>
        <w:rFonts w:ascii="Wingdings" w:hAnsi="Wingdings" w:hint="default"/>
      </w:rPr>
    </w:lvl>
    <w:lvl w:ilvl="8" w:tplc="5AB67408" w:tentative="1">
      <w:start w:val="1"/>
      <w:numFmt w:val="bullet"/>
      <w:lvlText w:val=""/>
      <w:lvlJc w:val="left"/>
      <w:pPr>
        <w:tabs>
          <w:tab w:val="num" w:pos="6480"/>
        </w:tabs>
        <w:ind w:left="6480" w:hanging="360"/>
      </w:pPr>
      <w:rPr>
        <w:rFonts w:ascii="Wingdings" w:hAnsi="Wingdings" w:hint="default"/>
      </w:rPr>
    </w:lvl>
  </w:abstractNum>
  <w:abstractNum w:abstractNumId="26">
    <w:nsid w:val="667A2381"/>
    <w:multiLevelType w:val="hybridMultilevel"/>
    <w:tmpl w:val="9842BC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7E214FD"/>
    <w:multiLevelType w:val="hybridMultilevel"/>
    <w:tmpl w:val="BE5C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D22EB4"/>
    <w:multiLevelType w:val="hybridMultilevel"/>
    <w:tmpl w:val="478A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C065B6"/>
    <w:multiLevelType w:val="hybridMultilevel"/>
    <w:tmpl w:val="8124A63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16"/>
  </w:num>
  <w:num w:numId="3">
    <w:abstractNumId w:val="21"/>
  </w:num>
  <w:num w:numId="4">
    <w:abstractNumId w:val="22"/>
  </w:num>
  <w:num w:numId="5">
    <w:abstractNumId w:val="3"/>
  </w:num>
  <w:num w:numId="6">
    <w:abstractNumId w:val="7"/>
  </w:num>
  <w:num w:numId="7">
    <w:abstractNumId w:val="18"/>
  </w:num>
  <w:num w:numId="8">
    <w:abstractNumId w:val="8"/>
  </w:num>
  <w:num w:numId="9">
    <w:abstractNumId w:val="17"/>
  </w:num>
  <w:num w:numId="10">
    <w:abstractNumId w:val="27"/>
  </w:num>
  <w:num w:numId="11">
    <w:abstractNumId w:val="11"/>
  </w:num>
  <w:num w:numId="12">
    <w:abstractNumId w:val="14"/>
  </w:num>
  <w:num w:numId="13">
    <w:abstractNumId w:val="28"/>
  </w:num>
  <w:num w:numId="14">
    <w:abstractNumId w:val="15"/>
  </w:num>
  <w:num w:numId="15">
    <w:abstractNumId w:val="2"/>
  </w:num>
  <w:num w:numId="16">
    <w:abstractNumId w:val="6"/>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num>
  <w:num w:numId="21">
    <w:abstractNumId w:val="1"/>
  </w:num>
  <w:num w:numId="22">
    <w:abstractNumId w:val="8"/>
  </w:num>
  <w:num w:numId="23">
    <w:abstractNumId w:val="15"/>
  </w:num>
  <w:num w:numId="24">
    <w:abstractNumId w:val="5"/>
  </w:num>
  <w:num w:numId="25">
    <w:abstractNumId w:val="24"/>
  </w:num>
  <w:num w:numId="26">
    <w:abstractNumId w:val="25"/>
  </w:num>
  <w:num w:numId="27">
    <w:abstractNumId w:val="10"/>
  </w:num>
  <w:num w:numId="28">
    <w:abstractNumId w:val="13"/>
  </w:num>
  <w:num w:numId="29">
    <w:abstractNumId w:val="4"/>
  </w:num>
  <w:num w:numId="30">
    <w:abstractNumId w:val="20"/>
  </w:num>
  <w:num w:numId="31">
    <w:abstractNumId w:val="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rn">
    <w15:presenceInfo w15:providerId="None" w15:userId="Inte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BE6"/>
    <w:rsid w:val="0002263D"/>
    <w:rsid w:val="000854A5"/>
    <w:rsid w:val="000923DE"/>
    <w:rsid w:val="00170718"/>
    <w:rsid w:val="0019063F"/>
    <w:rsid w:val="00290BE6"/>
    <w:rsid w:val="002961FA"/>
    <w:rsid w:val="00384EF0"/>
    <w:rsid w:val="003A31A6"/>
    <w:rsid w:val="003C7588"/>
    <w:rsid w:val="004173F3"/>
    <w:rsid w:val="00455B77"/>
    <w:rsid w:val="00491F44"/>
    <w:rsid w:val="00533BD1"/>
    <w:rsid w:val="005833E2"/>
    <w:rsid w:val="005B2DF6"/>
    <w:rsid w:val="005B6A21"/>
    <w:rsid w:val="005D07C1"/>
    <w:rsid w:val="005E763A"/>
    <w:rsid w:val="00662612"/>
    <w:rsid w:val="00687488"/>
    <w:rsid w:val="006C2DE3"/>
    <w:rsid w:val="00750CE5"/>
    <w:rsid w:val="007708E2"/>
    <w:rsid w:val="008146CB"/>
    <w:rsid w:val="00826613"/>
    <w:rsid w:val="00830AD2"/>
    <w:rsid w:val="00915705"/>
    <w:rsid w:val="009979B1"/>
    <w:rsid w:val="009F50B9"/>
    <w:rsid w:val="00A10C9E"/>
    <w:rsid w:val="00A8654D"/>
    <w:rsid w:val="00AC1697"/>
    <w:rsid w:val="00AD581A"/>
    <w:rsid w:val="00BB74CD"/>
    <w:rsid w:val="00C13A44"/>
    <w:rsid w:val="00C5735B"/>
    <w:rsid w:val="00C85038"/>
    <w:rsid w:val="00CB42DF"/>
    <w:rsid w:val="00CF5E52"/>
    <w:rsid w:val="00D04622"/>
    <w:rsid w:val="00DF5BFD"/>
    <w:rsid w:val="00E80A31"/>
    <w:rsid w:val="00F2055B"/>
    <w:rsid w:val="00F44A4F"/>
    <w:rsid w:val="00F6268C"/>
    <w:rsid w:val="00F91AC9"/>
    <w:rsid w:val="00FD75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E6"/>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BE6"/>
    <w:pPr>
      <w:tabs>
        <w:tab w:val="center" w:pos="4320"/>
        <w:tab w:val="right" w:pos="8640"/>
      </w:tabs>
    </w:pPr>
  </w:style>
  <w:style w:type="character" w:customStyle="1" w:styleId="HeaderChar">
    <w:name w:val="Header Char"/>
    <w:basedOn w:val="DefaultParagraphFont"/>
    <w:link w:val="Header"/>
    <w:uiPriority w:val="99"/>
    <w:rsid w:val="00290BE6"/>
    <w:rPr>
      <w:rFonts w:eastAsiaTheme="minorEastAsia"/>
      <w:sz w:val="24"/>
      <w:szCs w:val="24"/>
      <w:lang w:eastAsia="ja-JP"/>
    </w:rPr>
  </w:style>
  <w:style w:type="paragraph" w:styleId="Footer">
    <w:name w:val="footer"/>
    <w:basedOn w:val="Normal"/>
    <w:link w:val="FooterChar"/>
    <w:uiPriority w:val="99"/>
    <w:unhideWhenUsed/>
    <w:rsid w:val="00290BE6"/>
    <w:pPr>
      <w:tabs>
        <w:tab w:val="center" w:pos="4320"/>
        <w:tab w:val="right" w:pos="8640"/>
      </w:tabs>
    </w:pPr>
  </w:style>
  <w:style w:type="character" w:customStyle="1" w:styleId="FooterChar">
    <w:name w:val="Footer Char"/>
    <w:basedOn w:val="DefaultParagraphFont"/>
    <w:link w:val="Footer"/>
    <w:uiPriority w:val="99"/>
    <w:rsid w:val="00290BE6"/>
    <w:rPr>
      <w:rFonts w:eastAsiaTheme="minorEastAsia"/>
      <w:sz w:val="24"/>
      <w:szCs w:val="24"/>
      <w:lang w:eastAsia="ja-JP"/>
    </w:rPr>
  </w:style>
  <w:style w:type="paragraph" w:styleId="ListParagraph">
    <w:name w:val="List Paragraph"/>
    <w:basedOn w:val="Normal"/>
    <w:uiPriority w:val="34"/>
    <w:qFormat/>
    <w:rsid w:val="00290BE6"/>
    <w:pPr>
      <w:ind w:left="720"/>
      <w:contextualSpacing/>
    </w:pPr>
  </w:style>
  <w:style w:type="table" w:styleId="TableGrid">
    <w:name w:val="Table Grid"/>
    <w:basedOn w:val="TableNormal"/>
    <w:uiPriority w:val="59"/>
    <w:rsid w:val="00290BE6"/>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290BE6"/>
  </w:style>
  <w:style w:type="character" w:styleId="Hyperlink">
    <w:name w:val="Hyperlink"/>
    <w:rsid w:val="00290BE6"/>
    <w:rPr>
      <w:color w:val="0000FF"/>
      <w:u w:val="single"/>
    </w:rPr>
  </w:style>
  <w:style w:type="paragraph" w:styleId="BodyText2">
    <w:name w:val="Body Text 2"/>
    <w:basedOn w:val="Normal"/>
    <w:link w:val="BodyText2Char"/>
    <w:rsid w:val="00290BE6"/>
    <w:pPr>
      <w:spacing w:before="120" w:after="120"/>
      <w:jc w:val="both"/>
    </w:pPr>
    <w:rPr>
      <w:rFonts w:ascii="Palatino" w:eastAsia="Times New Roman" w:hAnsi="Palatino" w:cs="Arial"/>
      <w:sz w:val="20"/>
      <w:lang w:eastAsia="en-US"/>
    </w:rPr>
  </w:style>
  <w:style w:type="character" w:customStyle="1" w:styleId="BodyText2Char">
    <w:name w:val="Body Text 2 Char"/>
    <w:basedOn w:val="DefaultParagraphFont"/>
    <w:link w:val="BodyText2"/>
    <w:rsid w:val="00290BE6"/>
    <w:rPr>
      <w:rFonts w:ascii="Palatino" w:eastAsia="Times New Roman" w:hAnsi="Palatino" w:cs="Arial"/>
      <w:sz w:val="20"/>
      <w:szCs w:val="24"/>
    </w:rPr>
  </w:style>
  <w:style w:type="character" w:styleId="IntenseEmphasis">
    <w:name w:val="Intense Emphasis"/>
    <w:basedOn w:val="DefaultParagraphFont"/>
    <w:uiPriority w:val="21"/>
    <w:qFormat/>
    <w:rsid w:val="00290BE6"/>
    <w:rPr>
      <w:i/>
      <w:iCs/>
      <w:color w:val="4F81BD" w:themeColor="accent1"/>
    </w:rPr>
  </w:style>
  <w:style w:type="paragraph" w:styleId="BalloonText">
    <w:name w:val="Balloon Text"/>
    <w:basedOn w:val="Normal"/>
    <w:link w:val="BalloonTextChar"/>
    <w:uiPriority w:val="99"/>
    <w:semiHidden/>
    <w:unhideWhenUsed/>
    <w:rsid w:val="00290BE6"/>
    <w:rPr>
      <w:rFonts w:ascii="Tahoma" w:hAnsi="Tahoma" w:cs="Tahoma"/>
      <w:sz w:val="16"/>
      <w:szCs w:val="16"/>
    </w:rPr>
  </w:style>
  <w:style w:type="character" w:customStyle="1" w:styleId="BalloonTextChar">
    <w:name w:val="Balloon Text Char"/>
    <w:basedOn w:val="DefaultParagraphFont"/>
    <w:link w:val="BalloonText"/>
    <w:uiPriority w:val="99"/>
    <w:semiHidden/>
    <w:rsid w:val="00290BE6"/>
    <w:rPr>
      <w:rFonts w:ascii="Tahoma" w:eastAsiaTheme="minorEastAsia" w:hAnsi="Tahoma" w:cs="Tahoma"/>
      <w:sz w:val="16"/>
      <w:szCs w:val="16"/>
      <w:lang w:eastAsia="ja-JP"/>
    </w:rPr>
  </w:style>
  <w:style w:type="character" w:styleId="CommentReference">
    <w:name w:val="annotation reference"/>
    <w:basedOn w:val="DefaultParagraphFont"/>
    <w:uiPriority w:val="99"/>
    <w:semiHidden/>
    <w:unhideWhenUsed/>
    <w:rsid w:val="00FD7595"/>
    <w:rPr>
      <w:sz w:val="16"/>
      <w:szCs w:val="16"/>
    </w:rPr>
  </w:style>
  <w:style w:type="paragraph" w:styleId="CommentText">
    <w:name w:val="annotation text"/>
    <w:basedOn w:val="Normal"/>
    <w:link w:val="CommentTextChar"/>
    <w:uiPriority w:val="99"/>
    <w:semiHidden/>
    <w:unhideWhenUsed/>
    <w:rsid w:val="00FD7595"/>
    <w:rPr>
      <w:sz w:val="20"/>
      <w:szCs w:val="20"/>
    </w:rPr>
  </w:style>
  <w:style w:type="character" w:customStyle="1" w:styleId="CommentTextChar">
    <w:name w:val="Comment Text Char"/>
    <w:basedOn w:val="DefaultParagraphFont"/>
    <w:link w:val="CommentText"/>
    <w:uiPriority w:val="99"/>
    <w:semiHidden/>
    <w:rsid w:val="00FD7595"/>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FD7595"/>
    <w:rPr>
      <w:b/>
      <w:bCs/>
    </w:rPr>
  </w:style>
  <w:style w:type="character" w:customStyle="1" w:styleId="CommentSubjectChar">
    <w:name w:val="Comment Subject Char"/>
    <w:basedOn w:val="CommentTextChar"/>
    <w:link w:val="CommentSubject"/>
    <w:uiPriority w:val="99"/>
    <w:semiHidden/>
    <w:rsid w:val="00FD7595"/>
    <w:rPr>
      <w:rFonts w:eastAsiaTheme="minorEastAsia"/>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E6"/>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0BE6"/>
    <w:pPr>
      <w:tabs>
        <w:tab w:val="center" w:pos="4320"/>
        <w:tab w:val="right" w:pos="8640"/>
      </w:tabs>
    </w:pPr>
  </w:style>
  <w:style w:type="character" w:customStyle="1" w:styleId="HeaderChar">
    <w:name w:val="Header Char"/>
    <w:basedOn w:val="DefaultParagraphFont"/>
    <w:link w:val="Header"/>
    <w:uiPriority w:val="99"/>
    <w:rsid w:val="00290BE6"/>
    <w:rPr>
      <w:rFonts w:eastAsiaTheme="minorEastAsia"/>
      <w:sz w:val="24"/>
      <w:szCs w:val="24"/>
      <w:lang w:eastAsia="ja-JP"/>
    </w:rPr>
  </w:style>
  <w:style w:type="paragraph" w:styleId="Footer">
    <w:name w:val="footer"/>
    <w:basedOn w:val="Normal"/>
    <w:link w:val="FooterChar"/>
    <w:uiPriority w:val="99"/>
    <w:unhideWhenUsed/>
    <w:rsid w:val="00290BE6"/>
    <w:pPr>
      <w:tabs>
        <w:tab w:val="center" w:pos="4320"/>
        <w:tab w:val="right" w:pos="8640"/>
      </w:tabs>
    </w:pPr>
  </w:style>
  <w:style w:type="character" w:customStyle="1" w:styleId="FooterChar">
    <w:name w:val="Footer Char"/>
    <w:basedOn w:val="DefaultParagraphFont"/>
    <w:link w:val="Footer"/>
    <w:uiPriority w:val="99"/>
    <w:rsid w:val="00290BE6"/>
    <w:rPr>
      <w:rFonts w:eastAsiaTheme="minorEastAsia"/>
      <w:sz w:val="24"/>
      <w:szCs w:val="24"/>
      <w:lang w:eastAsia="ja-JP"/>
    </w:rPr>
  </w:style>
  <w:style w:type="paragraph" w:styleId="ListParagraph">
    <w:name w:val="List Paragraph"/>
    <w:basedOn w:val="Normal"/>
    <w:uiPriority w:val="34"/>
    <w:qFormat/>
    <w:rsid w:val="00290BE6"/>
    <w:pPr>
      <w:ind w:left="720"/>
      <w:contextualSpacing/>
    </w:pPr>
  </w:style>
  <w:style w:type="table" w:styleId="TableGrid">
    <w:name w:val="Table Grid"/>
    <w:basedOn w:val="TableNormal"/>
    <w:uiPriority w:val="59"/>
    <w:rsid w:val="00290BE6"/>
    <w:pPr>
      <w:spacing w:after="0" w:line="240" w:lineRule="auto"/>
    </w:pPr>
    <w:rPr>
      <w:rFonts w:eastAsiaTheme="minorEastAsia"/>
      <w:sz w:val="24"/>
      <w:szCs w:val="24"/>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290BE6"/>
  </w:style>
  <w:style w:type="character" w:styleId="Hyperlink">
    <w:name w:val="Hyperlink"/>
    <w:rsid w:val="00290BE6"/>
    <w:rPr>
      <w:color w:val="0000FF"/>
      <w:u w:val="single"/>
    </w:rPr>
  </w:style>
  <w:style w:type="paragraph" w:styleId="BodyText2">
    <w:name w:val="Body Text 2"/>
    <w:basedOn w:val="Normal"/>
    <w:link w:val="BodyText2Char"/>
    <w:rsid w:val="00290BE6"/>
    <w:pPr>
      <w:spacing w:before="120" w:after="120"/>
      <w:jc w:val="both"/>
    </w:pPr>
    <w:rPr>
      <w:rFonts w:ascii="Palatino" w:eastAsia="Times New Roman" w:hAnsi="Palatino" w:cs="Arial"/>
      <w:sz w:val="20"/>
      <w:lang w:eastAsia="en-US"/>
    </w:rPr>
  </w:style>
  <w:style w:type="character" w:customStyle="1" w:styleId="BodyText2Char">
    <w:name w:val="Body Text 2 Char"/>
    <w:basedOn w:val="DefaultParagraphFont"/>
    <w:link w:val="BodyText2"/>
    <w:rsid w:val="00290BE6"/>
    <w:rPr>
      <w:rFonts w:ascii="Palatino" w:eastAsia="Times New Roman" w:hAnsi="Palatino" w:cs="Arial"/>
      <w:sz w:val="20"/>
      <w:szCs w:val="24"/>
    </w:rPr>
  </w:style>
  <w:style w:type="character" w:styleId="IntenseEmphasis">
    <w:name w:val="Intense Emphasis"/>
    <w:basedOn w:val="DefaultParagraphFont"/>
    <w:uiPriority w:val="21"/>
    <w:qFormat/>
    <w:rsid w:val="00290BE6"/>
    <w:rPr>
      <w:i/>
      <w:iCs/>
      <w:color w:val="4F81BD" w:themeColor="accent1"/>
    </w:rPr>
  </w:style>
  <w:style w:type="paragraph" w:styleId="BalloonText">
    <w:name w:val="Balloon Text"/>
    <w:basedOn w:val="Normal"/>
    <w:link w:val="BalloonTextChar"/>
    <w:uiPriority w:val="99"/>
    <w:semiHidden/>
    <w:unhideWhenUsed/>
    <w:rsid w:val="00290BE6"/>
    <w:rPr>
      <w:rFonts w:ascii="Tahoma" w:hAnsi="Tahoma" w:cs="Tahoma"/>
      <w:sz w:val="16"/>
      <w:szCs w:val="16"/>
    </w:rPr>
  </w:style>
  <w:style w:type="character" w:customStyle="1" w:styleId="BalloonTextChar">
    <w:name w:val="Balloon Text Char"/>
    <w:basedOn w:val="DefaultParagraphFont"/>
    <w:link w:val="BalloonText"/>
    <w:uiPriority w:val="99"/>
    <w:semiHidden/>
    <w:rsid w:val="00290BE6"/>
    <w:rPr>
      <w:rFonts w:ascii="Tahoma" w:eastAsiaTheme="minorEastAsia" w:hAnsi="Tahoma" w:cs="Tahoma"/>
      <w:sz w:val="16"/>
      <w:szCs w:val="16"/>
      <w:lang w:eastAsia="ja-JP"/>
    </w:rPr>
  </w:style>
  <w:style w:type="character" w:styleId="CommentReference">
    <w:name w:val="annotation reference"/>
    <w:basedOn w:val="DefaultParagraphFont"/>
    <w:uiPriority w:val="99"/>
    <w:semiHidden/>
    <w:unhideWhenUsed/>
    <w:rsid w:val="00FD7595"/>
    <w:rPr>
      <w:sz w:val="16"/>
      <w:szCs w:val="16"/>
    </w:rPr>
  </w:style>
  <w:style w:type="paragraph" w:styleId="CommentText">
    <w:name w:val="annotation text"/>
    <w:basedOn w:val="Normal"/>
    <w:link w:val="CommentTextChar"/>
    <w:uiPriority w:val="99"/>
    <w:semiHidden/>
    <w:unhideWhenUsed/>
    <w:rsid w:val="00FD7595"/>
    <w:rPr>
      <w:sz w:val="20"/>
      <w:szCs w:val="20"/>
    </w:rPr>
  </w:style>
  <w:style w:type="character" w:customStyle="1" w:styleId="CommentTextChar">
    <w:name w:val="Comment Text Char"/>
    <w:basedOn w:val="DefaultParagraphFont"/>
    <w:link w:val="CommentText"/>
    <w:uiPriority w:val="99"/>
    <w:semiHidden/>
    <w:rsid w:val="00FD7595"/>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FD7595"/>
    <w:rPr>
      <w:b/>
      <w:bCs/>
    </w:rPr>
  </w:style>
  <w:style w:type="character" w:customStyle="1" w:styleId="CommentSubjectChar">
    <w:name w:val="Comment Subject Char"/>
    <w:basedOn w:val="CommentTextChar"/>
    <w:link w:val="CommentSubject"/>
    <w:uiPriority w:val="99"/>
    <w:semiHidden/>
    <w:rsid w:val="00FD7595"/>
    <w:rPr>
      <w:rFonts w:eastAsiaTheme="minorEastAsia"/>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183">
      <w:bodyDiv w:val="1"/>
      <w:marLeft w:val="0"/>
      <w:marRight w:val="0"/>
      <w:marTop w:val="0"/>
      <w:marBottom w:val="0"/>
      <w:divBdr>
        <w:top w:val="none" w:sz="0" w:space="0" w:color="auto"/>
        <w:left w:val="none" w:sz="0" w:space="0" w:color="auto"/>
        <w:bottom w:val="none" w:sz="0" w:space="0" w:color="auto"/>
        <w:right w:val="none" w:sz="0" w:space="0" w:color="auto"/>
      </w:divBdr>
    </w:div>
    <w:div w:id="87822443">
      <w:bodyDiv w:val="1"/>
      <w:marLeft w:val="0"/>
      <w:marRight w:val="0"/>
      <w:marTop w:val="0"/>
      <w:marBottom w:val="0"/>
      <w:divBdr>
        <w:top w:val="none" w:sz="0" w:space="0" w:color="auto"/>
        <w:left w:val="none" w:sz="0" w:space="0" w:color="auto"/>
        <w:bottom w:val="none" w:sz="0" w:space="0" w:color="auto"/>
        <w:right w:val="none" w:sz="0" w:space="0" w:color="auto"/>
      </w:divBdr>
    </w:div>
    <w:div w:id="131100009">
      <w:bodyDiv w:val="1"/>
      <w:marLeft w:val="0"/>
      <w:marRight w:val="0"/>
      <w:marTop w:val="0"/>
      <w:marBottom w:val="0"/>
      <w:divBdr>
        <w:top w:val="none" w:sz="0" w:space="0" w:color="auto"/>
        <w:left w:val="none" w:sz="0" w:space="0" w:color="auto"/>
        <w:bottom w:val="none" w:sz="0" w:space="0" w:color="auto"/>
        <w:right w:val="none" w:sz="0" w:space="0" w:color="auto"/>
      </w:divBdr>
      <w:divsChild>
        <w:div w:id="753206876">
          <w:marLeft w:val="504"/>
          <w:marRight w:val="0"/>
          <w:marTop w:val="140"/>
          <w:marBottom w:val="120"/>
          <w:divBdr>
            <w:top w:val="none" w:sz="0" w:space="0" w:color="auto"/>
            <w:left w:val="none" w:sz="0" w:space="0" w:color="auto"/>
            <w:bottom w:val="none" w:sz="0" w:space="0" w:color="auto"/>
            <w:right w:val="none" w:sz="0" w:space="0" w:color="auto"/>
          </w:divBdr>
        </w:div>
        <w:div w:id="638996143">
          <w:marLeft w:val="1008"/>
          <w:marRight w:val="0"/>
          <w:marTop w:val="110"/>
          <w:marBottom w:val="120"/>
          <w:divBdr>
            <w:top w:val="none" w:sz="0" w:space="0" w:color="auto"/>
            <w:left w:val="none" w:sz="0" w:space="0" w:color="auto"/>
            <w:bottom w:val="none" w:sz="0" w:space="0" w:color="auto"/>
            <w:right w:val="none" w:sz="0" w:space="0" w:color="auto"/>
          </w:divBdr>
        </w:div>
        <w:div w:id="1955482391">
          <w:marLeft w:val="1008"/>
          <w:marRight w:val="0"/>
          <w:marTop w:val="110"/>
          <w:marBottom w:val="120"/>
          <w:divBdr>
            <w:top w:val="none" w:sz="0" w:space="0" w:color="auto"/>
            <w:left w:val="none" w:sz="0" w:space="0" w:color="auto"/>
            <w:bottom w:val="none" w:sz="0" w:space="0" w:color="auto"/>
            <w:right w:val="none" w:sz="0" w:space="0" w:color="auto"/>
          </w:divBdr>
        </w:div>
        <w:div w:id="1956863993">
          <w:marLeft w:val="1008"/>
          <w:marRight w:val="0"/>
          <w:marTop w:val="110"/>
          <w:marBottom w:val="120"/>
          <w:divBdr>
            <w:top w:val="none" w:sz="0" w:space="0" w:color="auto"/>
            <w:left w:val="none" w:sz="0" w:space="0" w:color="auto"/>
            <w:bottom w:val="none" w:sz="0" w:space="0" w:color="auto"/>
            <w:right w:val="none" w:sz="0" w:space="0" w:color="auto"/>
          </w:divBdr>
        </w:div>
      </w:divsChild>
    </w:div>
    <w:div w:id="143133031">
      <w:bodyDiv w:val="1"/>
      <w:marLeft w:val="0"/>
      <w:marRight w:val="0"/>
      <w:marTop w:val="0"/>
      <w:marBottom w:val="0"/>
      <w:divBdr>
        <w:top w:val="none" w:sz="0" w:space="0" w:color="auto"/>
        <w:left w:val="none" w:sz="0" w:space="0" w:color="auto"/>
        <w:bottom w:val="none" w:sz="0" w:space="0" w:color="auto"/>
        <w:right w:val="none" w:sz="0" w:space="0" w:color="auto"/>
      </w:divBdr>
      <w:divsChild>
        <w:div w:id="556550836">
          <w:marLeft w:val="504"/>
          <w:marRight w:val="0"/>
          <w:marTop w:val="140"/>
          <w:marBottom w:val="120"/>
          <w:divBdr>
            <w:top w:val="none" w:sz="0" w:space="0" w:color="auto"/>
            <w:left w:val="none" w:sz="0" w:space="0" w:color="auto"/>
            <w:bottom w:val="none" w:sz="0" w:space="0" w:color="auto"/>
            <w:right w:val="none" w:sz="0" w:space="0" w:color="auto"/>
          </w:divBdr>
        </w:div>
        <w:div w:id="1724599181">
          <w:marLeft w:val="1008"/>
          <w:marRight w:val="0"/>
          <w:marTop w:val="110"/>
          <w:marBottom w:val="120"/>
          <w:divBdr>
            <w:top w:val="none" w:sz="0" w:space="0" w:color="auto"/>
            <w:left w:val="none" w:sz="0" w:space="0" w:color="auto"/>
            <w:bottom w:val="none" w:sz="0" w:space="0" w:color="auto"/>
            <w:right w:val="none" w:sz="0" w:space="0" w:color="auto"/>
          </w:divBdr>
        </w:div>
        <w:div w:id="640428986">
          <w:marLeft w:val="1008"/>
          <w:marRight w:val="0"/>
          <w:marTop w:val="110"/>
          <w:marBottom w:val="120"/>
          <w:divBdr>
            <w:top w:val="none" w:sz="0" w:space="0" w:color="auto"/>
            <w:left w:val="none" w:sz="0" w:space="0" w:color="auto"/>
            <w:bottom w:val="none" w:sz="0" w:space="0" w:color="auto"/>
            <w:right w:val="none" w:sz="0" w:space="0" w:color="auto"/>
          </w:divBdr>
        </w:div>
        <w:div w:id="228620270">
          <w:marLeft w:val="1008"/>
          <w:marRight w:val="0"/>
          <w:marTop w:val="110"/>
          <w:marBottom w:val="120"/>
          <w:divBdr>
            <w:top w:val="none" w:sz="0" w:space="0" w:color="auto"/>
            <w:left w:val="none" w:sz="0" w:space="0" w:color="auto"/>
            <w:bottom w:val="none" w:sz="0" w:space="0" w:color="auto"/>
            <w:right w:val="none" w:sz="0" w:space="0" w:color="auto"/>
          </w:divBdr>
        </w:div>
      </w:divsChild>
    </w:div>
    <w:div w:id="664164438">
      <w:bodyDiv w:val="1"/>
      <w:marLeft w:val="0"/>
      <w:marRight w:val="0"/>
      <w:marTop w:val="0"/>
      <w:marBottom w:val="0"/>
      <w:divBdr>
        <w:top w:val="none" w:sz="0" w:space="0" w:color="auto"/>
        <w:left w:val="none" w:sz="0" w:space="0" w:color="auto"/>
        <w:bottom w:val="none" w:sz="0" w:space="0" w:color="auto"/>
        <w:right w:val="none" w:sz="0" w:space="0" w:color="auto"/>
      </w:divBdr>
      <w:divsChild>
        <w:div w:id="629700909">
          <w:marLeft w:val="504"/>
          <w:marRight w:val="0"/>
          <w:marTop w:val="140"/>
          <w:marBottom w:val="360"/>
          <w:divBdr>
            <w:top w:val="none" w:sz="0" w:space="0" w:color="auto"/>
            <w:left w:val="none" w:sz="0" w:space="0" w:color="auto"/>
            <w:bottom w:val="none" w:sz="0" w:space="0" w:color="auto"/>
            <w:right w:val="none" w:sz="0" w:space="0" w:color="auto"/>
          </w:divBdr>
        </w:div>
        <w:div w:id="1707293871">
          <w:marLeft w:val="504"/>
          <w:marRight w:val="0"/>
          <w:marTop w:val="140"/>
          <w:marBottom w:val="360"/>
          <w:divBdr>
            <w:top w:val="none" w:sz="0" w:space="0" w:color="auto"/>
            <w:left w:val="none" w:sz="0" w:space="0" w:color="auto"/>
            <w:bottom w:val="none" w:sz="0" w:space="0" w:color="auto"/>
            <w:right w:val="none" w:sz="0" w:space="0" w:color="auto"/>
          </w:divBdr>
        </w:div>
        <w:div w:id="485048068">
          <w:marLeft w:val="504"/>
          <w:marRight w:val="0"/>
          <w:marTop w:val="140"/>
          <w:marBottom w:val="360"/>
          <w:divBdr>
            <w:top w:val="none" w:sz="0" w:space="0" w:color="auto"/>
            <w:left w:val="none" w:sz="0" w:space="0" w:color="auto"/>
            <w:bottom w:val="none" w:sz="0" w:space="0" w:color="auto"/>
            <w:right w:val="none" w:sz="0" w:space="0" w:color="auto"/>
          </w:divBdr>
        </w:div>
      </w:divsChild>
    </w:div>
    <w:div w:id="874150274">
      <w:bodyDiv w:val="1"/>
      <w:marLeft w:val="0"/>
      <w:marRight w:val="0"/>
      <w:marTop w:val="0"/>
      <w:marBottom w:val="0"/>
      <w:divBdr>
        <w:top w:val="none" w:sz="0" w:space="0" w:color="auto"/>
        <w:left w:val="none" w:sz="0" w:space="0" w:color="auto"/>
        <w:bottom w:val="none" w:sz="0" w:space="0" w:color="auto"/>
        <w:right w:val="none" w:sz="0" w:space="0" w:color="auto"/>
      </w:divBdr>
    </w:div>
    <w:div w:id="1129515726">
      <w:bodyDiv w:val="1"/>
      <w:marLeft w:val="0"/>
      <w:marRight w:val="0"/>
      <w:marTop w:val="0"/>
      <w:marBottom w:val="0"/>
      <w:divBdr>
        <w:top w:val="none" w:sz="0" w:space="0" w:color="auto"/>
        <w:left w:val="none" w:sz="0" w:space="0" w:color="auto"/>
        <w:bottom w:val="none" w:sz="0" w:space="0" w:color="auto"/>
        <w:right w:val="none" w:sz="0" w:space="0" w:color="auto"/>
      </w:divBdr>
    </w:div>
    <w:div w:id="1201941825">
      <w:bodyDiv w:val="1"/>
      <w:marLeft w:val="0"/>
      <w:marRight w:val="0"/>
      <w:marTop w:val="0"/>
      <w:marBottom w:val="0"/>
      <w:divBdr>
        <w:top w:val="none" w:sz="0" w:space="0" w:color="auto"/>
        <w:left w:val="none" w:sz="0" w:space="0" w:color="auto"/>
        <w:bottom w:val="none" w:sz="0" w:space="0" w:color="auto"/>
        <w:right w:val="none" w:sz="0" w:space="0" w:color="auto"/>
      </w:divBdr>
    </w:div>
    <w:div w:id="1850409811">
      <w:bodyDiv w:val="1"/>
      <w:marLeft w:val="0"/>
      <w:marRight w:val="0"/>
      <w:marTop w:val="0"/>
      <w:marBottom w:val="0"/>
      <w:divBdr>
        <w:top w:val="none" w:sz="0" w:space="0" w:color="auto"/>
        <w:left w:val="none" w:sz="0" w:space="0" w:color="auto"/>
        <w:bottom w:val="none" w:sz="0" w:space="0" w:color="auto"/>
        <w:right w:val="none" w:sz="0" w:space="0" w:color="auto"/>
      </w:divBdr>
      <w:divsChild>
        <w:div w:id="1250850043">
          <w:marLeft w:val="504"/>
          <w:marRight w:val="0"/>
          <w:marTop w:val="140"/>
          <w:marBottom w:val="240"/>
          <w:divBdr>
            <w:top w:val="none" w:sz="0" w:space="0" w:color="auto"/>
            <w:left w:val="none" w:sz="0" w:space="0" w:color="auto"/>
            <w:bottom w:val="none" w:sz="0" w:space="0" w:color="auto"/>
            <w:right w:val="none" w:sz="0" w:space="0" w:color="auto"/>
          </w:divBdr>
        </w:div>
      </w:divsChild>
    </w:div>
    <w:div w:id="195055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ourwaterourworld.or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chinookbook.net/mobile"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aywise.org/demolition" TargetMode="Externa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bay.chinookbook.net/"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ourwaterourworld.org/AskOurExpert/tabid/103/Default.aspx" TargetMode="Externa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C7863-440F-40FB-BC02-4AD2D3CD3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3709</Words>
  <Characters>21146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Neugebauer</dc:creator>
  <cp:lastModifiedBy>Wilson, Robert</cp:lastModifiedBy>
  <cp:revision>2</cp:revision>
  <dcterms:created xsi:type="dcterms:W3CDTF">2016-09-01T21:29:00Z</dcterms:created>
  <dcterms:modified xsi:type="dcterms:W3CDTF">2016-09-01T21:29:00Z</dcterms:modified>
</cp:coreProperties>
</file>